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E5" w:rsidRDefault="00965AE5" w:rsidP="00965AE5">
      <w:pPr>
        <w:jc w:val="left"/>
        <w:rPr>
          <w:rStyle w:val="a9"/>
          <w:rFonts w:ascii="宋体" w:eastAsia="宋体" w:hAnsi="宋体"/>
          <w:b w:val="0"/>
          <w:sz w:val="28"/>
          <w:szCs w:val="28"/>
        </w:rPr>
      </w:pPr>
      <w:r>
        <w:rPr>
          <w:rStyle w:val="a9"/>
          <w:rFonts w:ascii="宋体" w:eastAsia="宋体" w:hAnsi="宋体" w:hint="eastAsia"/>
          <w:sz w:val="28"/>
          <w:szCs w:val="28"/>
        </w:rPr>
        <w:t xml:space="preserve">附件1-报价表：      </w:t>
      </w:r>
    </w:p>
    <w:p w:rsidR="00965AE5" w:rsidRDefault="00965AE5" w:rsidP="00965AE5">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b/>
          <w:bCs/>
          <w:sz w:val="32"/>
          <w:szCs w:val="32"/>
        </w:rPr>
        <w:t>“</w:t>
      </w:r>
      <w:r w:rsidR="008C60C9">
        <w:rPr>
          <w:rFonts w:asciiTheme="majorEastAsia" w:eastAsiaTheme="majorEastAsia" w:hAnsiTheme="majorEastAsia" w:cstheme="majorEastAsia" w:hint="eastAsia"/>
          <w:b/>
          <w:bCs/>
          <w:sz w:val="32"/>
          <w:szCs w:val="32"/>
        </w:rPr>
        <w:t>培训教室音响设备</w:t>
      </w:r>
      <w:r>
        <w:rPr>
          <w:rFonts w:asciiTheme="majorEastAsia" w:eastAsiaTheme="majorEastAsia" w:hAnsiTheme="majorEastAsia" w:hint="eastAsia"/>
          <w:b/>
          <w:sz w:val="32"/>
          <w:szCs w:val="32"/>
        </w:rPr>
        <w:t>采购</w:t>
      </w:r>
      <w:r>
        <w:rPr>
          <w:rFonts w:asciiTheme="majorEastAsia" w:eastAsiaTheme="majorEastAsia" w:hAnsiTheme="majorEastAsia" w:cstheme="majorEastAsia"/>
          <w:b/>
          <w:bCs/>
          <w:sz w:val="32"/>
          <w:szCs w:val="32"/>
        </w:rPr>
        <w:t>”</w:t>
      </w:r>
      <w:r>
        <w:rPr>
          <w:rFonts w:asciiTheme="majorEastAsia" w:eastAsiaTheme="majorEastAsia" w:hAnsiTheme="majorEastAsia" w:cstheme="majorEastAsia" w:hint="eastAsia"/>
          <w:b/>
          <w:bCs/>
          <w:sz w:val="30"/>
          <w:szCs w:val="30"/>
        </w:rPr>
        <w:t>报价表</w:t>
      </w:r>
    </w:p>
    <w:p w:rsidR="00965AE5" w:rsidRDefault="00965AE5" w:rsidP="00965AE5">
      <w:pPr>
        <w:jc w:val="center"/>
        <w:rPr>
          <w:rFonts w:ascii="楷体" w:eastAsia="楷体" w:hAnsi="楷体" w:cs="仿宋_GB2312"/>
          <w:sz w:val="24"/>
          <w:szCs w:val="24"/>
        </w:rPr>
      </w:pPr>
      <w:r>
        <w:rPr>
          <w:rFonts w:ascii="楷体" w:eastAsia="楷体" w:hAnsi="楷体" w:cs="仿宋_GB2312" w:hint="eastAsia"/>
          <w:sz w:val="24"/>
          <w:szCs w:val="24"/>
        </w:rPr>
        <w:t>（有效报价时间：自发出之日起至2023年</w:t>
      </w:r>
      <w:r w:rsidR="008C60C9">
        <w:rPr>
          <w:rFonts w:ascii="楷体" w:eastAsia="楷体" w:hAnsi="楷体" w:cs="仿宋_GB2312"/>
          <w:sz w:val="24"/>
          <w:szCs w:val="24"/>
        </w:rPr>
        <w:t>9</w:t>
      </w:r>
      <w:r>
        <w:rPr>
          <w:rFonts w:ascii="楷体" w:eastAsia="楷体" w:hAnsi="楷体" w:cs="仿宋_GB2312" w:hint="eastAsia"/>
          <w:sz w:val="24"/>
          <w:szCs w:val="24"/>
        </w:rPr>
        <w:t>月</w:t>
      </w:r>
      <w:r w:rsidR="008C60C9">
        <w:rPr>
          <w:rFonts w:ascii="楷体" w:eastAsia="楷体" w:hAnsi="楷体" w:cs="仿宋_GB2312"/>
          <w:sz w:val="24"/>
          <w:szCs w:val="24"/>
        </w:rPr>
        <w:t>4</w:t>
      </w:r>
      <w:r>
        <w:rPr>
          <w:rFonts w:ascii="楷体" w:eastAsia="楷体" w:hAnsi="楷体" w:cs="仿宋_GB2312" w:hint="eastAsia"/>
          <w:sz w:val="24"/>
          <w:szCs w:val="24"/>
        </w:rPr>
        <w:t>日16时止）</w:t>
      </w:r>
    </w:p>
    <w:tbl>
      <w:tblPr>
        <w:tblStyle w:val="a8"/>
        <w:tblpPr w:leftFromText="180" w:rightFromText="180" w:vertAnchor="text" w:horzAnchor="page" w:tblpX="1081" w:tblpY="210"/>
        <w:tblOverlap w:val="never"/>
        <w:tblW w:w="9675" w:type="dxa"/>
        <w:tblLayout w:type="fixed"/>
        <w:tblLook w:val="04A0" w:firstRow="1" w:lastRow="0" w:firstColumn="1" w:lastColumn="0" w:noHBand="0" w:noVBand="1"/>
      </w:tblPr>
      <w:tblGrid>
        <w:gridCol w:w="769"/>
        <w:gridCol w:w="1530"/>
        <w:gridCol w:w="840"/>
        <w:gridCol w:w="828"/>
        <w:gridCol w:w="2952"/>
        <w:gridCol w:w="735"/>
        <w:gridCol w:w="810"/>
        <w:gridCol w:w="1211"/>
      </w:tblGrid>
      <w:tr w:rsidR="00965AE5" w:rsidTr="00965AE5">
        <w:trPr>
          <w:trHeight w:val="760"/>
        </w:trPr>
        <w:tc>
          <w:tcPr>
            <w:tcW w:w="769" w:type="dxa"/>
            <w:vAlign w:val="center"/>
          </w:tcPr>
          <w:p w:rsidR="00965AE5" w:rsidRDefault="00965AE5" w:rsidP="00DE4612">
            <w:pPr>
              <w:jc w:val="center"/>
              <w:rPr>
                <w:rFonts w:ascii="仿宋" w:eastAsia="仿宋" w:hAnsi="仿宋"/>
                <w:b/>
                <w:sz w:val="24"/>
                <w:szCs w:val="24"/>
              </w:rPr>
            </w:pPr>
            <w:r>
              <w:rPr>
                <w:rFonts w:ascii="仿宋" w:eastAsia="仿宋" w:hAnsi="仿宋" w:hint="eastAsia"/>
                <w:b/>
                <w:sz w:val="24"/>
                <w:szCs w:val="24"/>
              </w:rPr>
              <w:t>序号</w:t>
            </w:r>
          </w:p>
        </w:tc>
        <w:tc>
          <w:tcPr>
            <w:tcW w:w="1530" w:type="dxa"/>
            <w:vAlign w:val="center"/>
          </w:tcPr>
          <w:p w:rsidR="00965AE5" w:rsidRDefault="00965AE5" w:rsidP="00DE4612">
            <w:pPr>
              <w:jc w:val="center"/>
              <w:rPr>
                <w:rFonts w:ascii="仿宋" w:eastAsia="仿宋" w:hAnsi="仿宋"/>
                <w:b/>
                <w:sz w:val="24"/>
                <w:szCs w:val="24"/>
              </w:rPr>
            </w:pPr>
            <w:r>
              <w:rPr>
                <w:rFonts w:ascii="仿宋" w:eastAsia="仿宋" w:hAnsi="仿宋" w:hint="eastAsia"/>
                <w:b/>
                <w:sz w:val="24"/>
                <w:szCs w:val="24"/>
              </w:rPr>
              <w:t>名称</w:t>
            </w:r>
          </w:p>
        </w:tc>
        <w:tc>
          <w:tcPr>
            <w:tcW w:w="840" w:type="dxa"/>
            <w:vAlign w:val="center"/>
          </w:tcPr>
          <w:p w:rsidR="00965AE5" w:rsidRDefault="00965AE5" w:rsidP="00DE4612">
            <w:pPr>
              <w:jc w:val="center"/>
              <w:rPr>
                <w:rFonts w:ascii="仿宋" w:eastAsia="仿宋" w:hAnsi="仿宋"/>
                <w:b/>
                <w:sz w:val="24"/>
                <w:szCs w:val="24"/>
              </w:rPr>
            </w:pPr>
            <w:r>
              <w:rPr>
                <w:rFonts w:ascii="仿宋" w:eastAsia="仿宋" w:hAnsi="仿宋" w:hint="eastAsia"/>
                <w:b/>
                <w:sz w:val="24"/>
                <w:szCs w:val="24"/>
              </w:rPr>
              <w:t>单位</w:t>
            </w:r>
          </w:p>
        </w:tc>
        <w:tc>
          <w:tcPr>
            <w:tcW w:w="828" w:type="dxa"/>
            <w:vAlign w:val="center"/>
          </w:tcPr>
          <w:p w:rsidR="00965AE5" w:rsidRDefault="00965AE5" w:rsidP="00DE4612">
            <w:pPr>
              <w:jc w:val="center"/>
              <w:rPr>
                <w:rFonts w:ascii="仿宋" w:eastAsia="仿宋" w:hAnsi="仿宋"/>
                <w:b/>
                <w:sz w:val="24"/>
                <w:szCs w:val="24"/>
              </w:rPr>
            </w:pPr>
            <w:r>
              <w:rPr>
                <w:rFonts w:ascii="仿宋" w:eastAsia="仿宋" w:hAnsi="仿宋" w:hint="eastAsia"/>
                <w:b/>
                <w:sz w:val="24"/>
                <w:szCs w:val="24"/>
              </w:rPr>
              <w:t>数量</w:t>
            </w:r>
          </w:p>
        </w:tc>
        <w:tc>
          <w:tcPr>
            <w:tcW w:w="2952" w:type="dxa"/>
            <w:vAlign w:val="center"/>
          </w:tcPr>
          <w:p w:rsidR="00965AE5" w:rsidRDefault="00965AE5" w:rsidP="00DE4612">
            <w:pPr>
              <w:adjustRightInd w:val="0"/>
              <w:snapToGrid w:val="0"/>
              <w:jc w:val="center"/>
              <w:rPr>
                <w:rFonts w:ascii="仿宋" w:eastAsia="仿宋" w:hAnsi="仿宋"/>
                <w:b/>
                <w:sz w:val="24"/>
                <w:szCs w:val="24"/>
              </w:rPr>
            </w:pPr>
            <w:r>
              <w:rPr>
                <w:rFonts w:ascii="仿宋" w:eastAsia="仿宋" w:hAnsi="仿宋" w:hint="eastAsia"/>
                <w:b/>
                <w:sz w:val="24"/>
                <w:szCs w:val="24"/>
              </w:rPr>
              <w:t>主要技术参数及要求</w:t>
            </w:r>
          </w:p>
        </w:tc>
        <w:tc>
          <w:tcPr>
            <w:tcW w:w="735" w:type="dxa"/>
            <w:tcBorders>
              <w:right w:val="single" w:sz="4" w:space="0" w:color="auto"/>
            </w:tcBorders>
            <w:vAlign w:val="center"/>
          </w:tcPr>
          <w:p w:rsidR="00965AE5" w:rsidRDefault="00965AE5" w:rsidP="00DE4612">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单价</w:t>
            </w:r>
          </w:p>
        </w:tc>
        <w:tc>
          <w:tcPr>
            <w:tcW w:w="810" w:type="dxa"/>
            <w:tcBorders>
              <w:left w:val="single" w:sz="4" w:space="0" w:color="auto"/>
              <w:right w:val="single" w:sz="4" w:space="0" w:color="auto"/>
            </w:tcBorders>
            <w:vAlign w:val="center"/>
          </w:tcPr>
          <w:p w:rsidR="00965AE5" w:rsidRDefault="00965AE5" w:rsidP="00DE4612">
            <w:pPr>
              <w:adjustRightInd w:val="0"/>
              <w:snapToGrid w:val="0"/>
              <w:jc w:val="center"/>
              <w:rPr>
                <w:rFonts w:ascii="仿宋" w:eastAsia="仿宋" w:hAnsi="仿宋" w:cs="仿宋"/>
                <w:b/>
                <w:sz w:val="24"/>
                <w:szCs w:val="24"/>
              </w:rPr>
            </w:pPr>
            <w:r>
              <w:rPr>
                <w:rFonts w:ascii="仿宋" w:eastAsia="仿宋" w:hAnsi="仿宋" w:cs="仿宋" w:hint="eastAsia"/>
                <w:b/>
                <w:sz w:val="24"/>
                <w:szCs w:val="24"/>
              </w:rPr>
              <w:t>总价</w:t>
            </w:r>
          </w:p>
        </w:tc>
        <w:tc>
          <w:tcPr>
            <w:tcW w:w="1211" w:type="dxa"/>
            <w:tcBorders>
              <w:left w:val="single" w:sz="4" w:space="0" w:color="auto"/>
            </w:tcBorders>
            <w:vAlign w:val="center"/>
          </w:tcPr>
          <w:p w:rsidR="00965AE5" w:rsidRDefault="00965AE5" w:rsidP="00DE4612">
            <w:pPr>
              <w:adjustRightInd w:val="0"/>
              <w:snapToGrid w:val="0"/>
              <w:jc w:val="center"/>
              <w:rPr>
                <w:rFonts w:ascii="仿宋" w:eastAsia="仿宋" w:hAnsi="仿宋" w:cs="仿宋"/>
                <w:b/>
                <w:sz w:val="24"/>
                <w:szCs w:val="24"/>
              </w:rPr>
            </w:pPr>
            <w:r>
              <w:rPr>
                <w:rFonts w:ascii="仿宋" w:eastAsia="仿宋" w:hAnsi="仿宋" w:cs="仿宋" w:hint="eastAsia"/>
                <w:b/>
                <w:sz w:val="24"/>
                <w:szCs w:val="24"/>
              </w:rPr>
              <w:t>备注</w:t>
            </w:r>
          </w:p>
        </w:tc>
      </w:tr>
      <w:tr w:rsidR="00965AE5" w:rsidTr="00965AE5">
        <w:trPr>
          <w:trHeight w:hRule="exact" w:val="522"/>
        </w:trPr>
        <w:tc>
          <w:tcPr>
            <w:tcW w:w="769" w:type="dxa"/>
            <w:vAlign w:val="center"/>
          </w:tcPr>
          <w:p w:rsidR="00965AE5" w:rsidRDefault="00965AE5" w:rsidP="00DE4612">
            <w:pPr>
              <w:jc w:val="center"/>
              <w:rPr>
                <w:rFonts w:ascii="宋体" w:hAnsi="宋体" w:cs="宋体"/>
                <w:szCs w:val="21"/>
              </w:rPr>
            </w:pPr>
          </w:p>
        </w:tc>
        <w:tc>
          <w:tcPr>
            <w:tcW w:w="1530" w:type="dxa"/>
            <w:vAlign w:val="center"/>
          </w:tcPr>
          <w:p w:rsidR="00965AE5" w:rsidRDefault="008C60C9" w:rsidP="00DE4612">
            <w:pPr>
              <w:jc w:val="center"/>
              <w:rPr>
                <w:rFonts w:ascii="宋体" w:eastAsiaTheme="majorEastAsia" w:hAnsi="宋体" w:cs="宋体"/>
                <w:szCs w:val="21"/>
              </w:rPr>
            </w:pPr>
            <w:r>
              <w:rPr>
                <w:rFonts w:ascii="宋体" w:eastAsiaTheme="majorEastAsia" w:hAnsi="宋体" w:cs="宋体" w:hint="eastAsia"/>
                <w:szCs w:val="21"/>
              </w:rPr>
              <w:t>音响</w:t>
            </w:r>
          </w:p>
        </w:tc>
        <w:tc>
          <w:tcPr>
            <w:tcW w:w="840" w:type="dxa"/>
            <w:vAlign w:val="center"/>
          </w:tcPr>
          <w:p w:rsidR="00965AE5" w:rsidRDefault="008C60C9" w:rsidP="00DE4612">
            <w:pPr>
              <w:ind w:firstLineChars="100" w:firstLine="200"/>
              <w:rPr>
                <w:rFonts w:ascii="宋体" w:hAnsi="宋体" w:cs="宋体"/>
                <w:szCs w:val="21"/>
              </w:rPr>
            </w:pPr>
            <w:r>
              <w:rPr>
                <w:rFonts w:ascii="宋体" w:hAnsi="宋体" w:cs="宋体" w:hint="eastAsia"/>
                <w:szCs w:val="21"/>
              </w:rPr>
              <w:t>只</w:t>
            </w:r>
          </w:p>
        </w:tc>
        <w:tc>
          <w:tcPr>
            <w:tcW w:w="828" w:type="dxa"/>
            <w:vAlign w:val="center"/>
          </w:tcPr>
          <w:p w:rsidR="00965AE5" w:rsidRDefault="008C60C9" w:rsidP="00DE4612">
            <w:pPr>
              <w:jc w:val="center"/>
              <w:rPr>
                <w:rFonts w:ascii="宋体" w:hAnsi="宋体" w:cs="宋体"/>
                <w:szCs w:val="21"/>
              </w:rPr>
            </w:pPr>
            <w:r>
              <w:rPr>
                <w:rFonts w:ascii="宋体" w:hAnsi="宋体" w:cs="宋体"/>
                <w:szCs w:val="21"/>
              </w:rPr>
              <w:t>4</w:t>
            </w:r>
          </w:p>
        </w:tc>
        <w:tc>
          <w:tcPr>
            <w:tcW w:w="2952" w:type="dxa"/>
            <w:vAlign w:val="center"/>
          </w:tcPr>
          <w:p w:rsidR="00965AE5" w:rsidRDefault="008C60C9" w:rsidP="00DE4612">
            <w:pPr>
              <w:jc w:val="center"/>
              <w:rPr>
                <w:rFonts w:ascii="宋体"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Default="00965AE5" w:rsidP="00DE4612">
            <w:pPr>
              <w:jc w:val="center"/>
              <w:rPr>
                <w:rFonts w:ascii="宋体" w:hAnsi="宋体" w:cs="宋体"/>
                <w:szCs w:val="21"/>
              </w:rPr>
            </w:pPr>
          </w:p>
        </w:tc>
        <w:tc>
          <w:tcPr>
            <w:tcW w:w="810" w:type="dxa"/>
            <w:tcBorders>
              <w:right w:val="single" w:sz="4" w:space="0" w:color="auto"/>
            </w:tcBorders>
            <w:vAlign w:val="center"/>
          </w:tcPr>
          <w:p w:rsidR="00965AE5" w:rsidRDefault="00965AE5" w:rsidP="00DE4612">
            <w:pPr>
              <w:jc w:val="center"/>
              <w:rPr>
                <w:rFonts w:ascii="宋体" w:hAnsi="宋体" w:cs="宋体"/>
                <w:szCs w:val="21"/>
              </w:rPr>
            </w:pPr>
          </w:p>
        </w:tc>
        <w:tc>
          <w:tcPr>
            <w:tcW w:w="1211" w:type="dxa"/>
            <w:tcBorders>
              <w:right w:val="single" w:sz="4" w:space="0" w:color="auto"/>
            </w:tcBorders>
            <w:vAlign w:val="center"/>
          </w:tcPr>
          <w:p w:rsidR="00965AE5" w:rsidRDefault="00965AE5" w:rsidP="00DE4612">
            <w:pPr>
              <w:jc w:val="center"/>
              <w:rPr>
                <w:rFonts w:ascii="宋体" w:hAnsi="宋体" w:cs="宋体"/>
                <w:szCs w:val="21"/>
              </w:rPr>
            </w:pPr>
          </w:p>
        </w:tc>
      </w:tr>
      <w:tr w:rsidR="00965AE5" w:rsidTr="00965AE5">
        <w:trPr>
          <w:trHeight w:hRule="exact" w:val="522"/>
        </w:trPr>
        <w:tc>
          <w:tcPr>
            <w:tcW w:w="769" w:type="dxa"/>
            <w:vAlign w:val="center"/>
          </w:tcPr>
          <w:p w:rsidR="00965AE5" w:rsidRPr="00E607DA" w:rsidRDefault="00965AE5" w:rsidP="00DE4612">
            <w:pPr>
              <w:jc w:val="center"/>
              <w:rPr>
                <w:rFonts w:ascii="宋体" w:eastAsiaTheme="majorEastAsia" w:hAnsi="宋体" w:cs="宋体"/>
                <w:szCs w:val="21"/>
              </w:rPr>
            </w:pPr>
          </w:p>
        </w:tc>
        <w:tc>
          <w:tcPr>
            <w:tcW w:w="1530" w:type="dxa"/>
            <w:vAlign w:val="center"/>
          </w:tcPr>
          <w:p w:rsidR="00965AE5" w:rsidRPr="00E607DA" w:rsidRDefault="008C60C9" w:rsidP="00DE4612">
            <w:pPr>
              <w:jc w:val="center"/>
              <w:rPr>
                <w:rFonts w:ascii="宋体" w:eastAsiaTheme="majorEastAsia" w:hAnsi="宋体" w:cs="宋体"/>
                <w:sz w:val="21"/>
                <w:szCs w:val="21"/>
              </w:rPr>
            </w:pPr>
            <w:r>
              <w:rPr>
                <w:rFonts w:ascii="宋体" w:eastAsiaTheme="majorEastAsia" w:hAnsi="宋体" w:cs="宋体" w:hint="eastAsia"/>
                <w:sz w:val="21"/>
                <w:szCs w:val="21"/>
              </w:rPr>
              <w:t>功放</w:t>
            </w:r>
          </w:p>
        </w:tc>
        <w:tc>
          <w:tcPr>
            <w:tcW w:w="840" w:type="dxa"/>
            <w:vAlign w:val="center"/>
          </w:tcPr>
          <w:p w:rsidR="00965AE5" w:rsidRPr="00E607DA" w:rsidRDefault="008C60C9" w:rsidP="00DE4612">
            <w:pPr>
              <w:ind w:firstLineChars="100" w:firstLine="200"/>
              <w:rPr>
                <w:rFonts w:ascii="宋体" w:hAnsi="宋体" w:cs="宋体"/>
                <w:szCs w:val="21"/>
              </w:rPr>
            </w:pPr>
            <w:r>
              <w:rPr>
                <w:rFonts w:ascii="宋体" w:hAnsi="宋体" w:cs="宋体" w:hint="eastAsia"/>
                <w:szCs w:val="21"/>
              </w:rPr>
              <w:t>台</w:t>
            </w:r>
          </w:p>
        </w:tc>
        <w:tc>
          <w:tcPr>
            <w:tcW w:w="828" w:type="dxa"/>
            <w:vAlign w:val="center"/>
          </w:tcPr>
          <w:p w:rsidR="008C60C9" w:rsidRPr="008C60C9" w:rsidRDefault="008C60C9" w:rsidP="008C60C9">
            <w:pPr>
              <w:jc w:val="center"/>
              <w:rPr>
                <w:rFonts w:ascii="宋体" w:hAnsi="宋体" w:cs="宋体" w:hint="eastAsia"/>
                <w:sz w:val="21"/>
                <w:szCs w:val="21"/>
              </w:rPr>
            </w:pPr>
            <w:r>
              <w:rPr>
                <w:rFonts w:ascii="宋体" w:hAnsi="宋体" w:cs="宋体"/>
                <w:sz w:val="21"/>
                <w:szCs w:val="21"/>
              </w:rPr>
              <w:t>2</w:t>
            </w:r>
          </w:p>
        </w:tc>
        <w:tc>
          <w:tcPr>
            <w:tcW w:w="2952" w:type="dxa"/>
            <w:vAlign w:val="center"/>
          </w:tcPr>
          <w:p w:rsidR="00965AE5" w:rsidRPr="00E607DA" w:rsidRDefault="008C60C9" w:rsidP="00DE4612">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810"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1211" w:type="dxa"/>
            <w:tcBorders>
              <w:right w:val="single" w:sz="4" w:space="0" w:color="auto"/>
            </w:tcBorders>
            <w:vAlign w:val="center"/>
          </w:tcPr>
          <w:p w:rsidR="00965AE5" w:rsidRPr="00965AE5" w:rsidRDefault="00965AE5" w:rsidP="00965AE5">
            <w:pPr>
              <w:jc w:val="center"/>
              <w:rPr>
                <w:rFonts w:ascii="宋体" w:hAnsi="宋体" w:cs="宋体"/>
                <w:szCs w:val="21"/>
              </w:rPr>
            </w:pPr>
          </w:p>
        </w:tc>
      </w:tr>
      <w:tr w:rsidR="00965AE5" w:rsidTr="00965AE5">
        <w:trPr>
          <w:trHeight w:hRule="exact" w:val="522"/>
        </w:trPr>
        <w:tc>
          <w:tcPr>
            <w:tcW w:w="769" w:type="dxa"/>
            <w:vAlign w:val="center"/>
          </w:tcPr>
          <w:p w:rsidR="00965AE5" w:rsidRPr="00E607DA" w:rsidRDefault="00965AE5" w:rsidP="00DE4612">
            <w:pPr>
              <w:jc w:val="center"/>
              <w:rPr>
                <w:rFonts w:ascii="宋体" w:eastAsiaTheme="majorEastAsia" w:hAnsi="宋体" w:cs="宋体"/>
                <w:szCs w:val="21"/>
              </w:rPr>
            </w:pPr>
          </w:p>
        </w:tc>
        <w:tc>
          <w:tcPr>
            <w:tcW w:w="1530" w:type="dxa"/>
            <w:vAlign w:val="center"/>
          </w:tcPr>
          <w:p w:rsidR="00965AE5" w:rsidRPr="00E607DA" w:rsidRDefault="008C60C9" w:rsidP="00DE4612">
            <w:pPr>
              <w:jc w:val="center"/>
              <w:rPr>
                <w:rFonts w:ascii="宋体" w:eastAsiaTheme="majorEastAsia" w:hAnsi="宋体" w:cs="宋体"/>
                <w:sz w:val="21"/>
                <w:szCs w:val="21"/>
              </w:rPr>
            </w:pPr>
            <w:r>
              <w:rPr>
                <w:rFonts w:ascii="宋体" w:eastAsiaTheme="majorEastAsia" w:hAnsi="宋体" w:cs="宋体" w:hint="eastAsia"/>
                <w:sz w:val="21"/>
                <w:szCs w:val="21"/>
              </w:rPr>
              <w:t>数字处理器</w:t>
            </w:r>
          </w:p>
        </w:tc>
        <w:tc>
          <w:tcPr>
            <w:tcW w:w="840" w:type="dxa"/>
            <w:vAlign w:val="center"/>
          </w:tcPr>
          <w:p w:rsidR="00965AE5" w:rsidRPr="00E607DA" w:rsidRDefault="008C60C9" w:rsidP="00DE4612">
            <w:pPr>
              <w:ind w:firstLineChars="100" w:firstLine="200"/>
              <w:rPr>
                <w:rFonts w:ascii="宋体" w:hAnsi="宋体" w:cs="宋体"/>
                <w:szCs w:val="21"/>
              </w:rPr>
            </w:pPr>
            <w:r>
              <w:rPr>
                <w:rFonts w:ascii="宋体" w:hAnsi="宋体" w:cs="宋体" w:hint="eastAsia"/>
                <w:szCs w:val="21"/>
              </w:rPr>
              <w:t>台</w:t>
            </w:r>
          </w:p>
        </w:tc>
        <w:tc>
          <w:tcPr>
            <w:tcW w:w="828" w:type="dxa"/>
            <w:vAlign w:val="center"/>
          </w:tcPr>
          <w:p w:rsidR="00965AE5" w:rsidRPr="00E607DA" w:rsidRDefault="008C60C9" w:rsidP="00DE4612">
            <w:pPr>
              <w:jc w:val="center"/>
              <w:rPr>
                <w:rFonts w:ascii="宋体" w:eastAsiaTheme="majorEastAsia" w:hAnsi="宋体" w:cs="宋体"/>
                <w:szCs w:val="21"/>
              </w:rPr>
            </w:pPr>
            <w:r>
              <w:rPr>
                <w:rFonts w:ascii="宋体" w:eastAsiaTheme="majorEastAsia" w:hAnsi="宋体" w:cs="宋体"/>
                <w:szCs w:val="21"/>
              </w:rPr>
              <w:t>2</w:t>
            </w:r>
          </w:p>
        </w:tc>
        <w:tc>
          <w:tcPr>
            <w:tcW w:w="2952" w:type="dxa"/>
            <w:vAlign w:val="center"/>
          </w:tcPr>
          <w:p w:rsidR="00965AE5" w:rsidRPr="00E607DA" w:rsidRDefault="008C60C9" w:rsidP="00DE4612">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810"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1211" w:type="dxa"/>
            <w:tcBorders>
              <w:right w:val="single" w:sz="4" w:space="0" w:color="auto"/>
            </w:tcBorders>
            <w:vAlign w:val="center"/>
          </w:tcPr>
          <w:p w:rsidR="00965AE5" w:rsidRPr="00965AE5" w:rsidRDefault="00965AE5" w:rsidP="00965AE5">
            <w:pPr>
              <w:jc w:val="center"/>
              <w:rPr>
                <w:rFonts w:ascii="宋体" w:hAnsi="宋体" w:cs="宋体"/>
                <w:szCs w:val="21"/>
              </w:rPr>
            </w:pPr>
          </w:p>
        </w:tc>
      </w:tr>
      <w:tr w:rsidR="00965AE5" w:rsidTr="008C60C9">
        <w:trPr>
          <w:trHeight w:hRule="exact" w:val="644"/>
        </w:trPr>
        <w:tc>
          <w:tcPr>
            <w:tcW w:w="769" w:type="dxa"/>
            <w:vAlign w:val="center"/>
          </w:tcPr>
          <w:p w:rsidR="00965AE5" w:rsidRPr="00E607DA" w:rsidRDefault="00965AE5" w:rsidP="00DE4612">
            <w:pPr>
              <w:jc w:val="center"/>
              <w:rPr>
                <w:rFonts w:ascii="宋体" w:eastAsiaTheme="majorEastAsia" w:hAnsi="宋体" w:cs="宋体"/>
                <w:szCs w:val="21"/>
              </w:rPr>
            </w:pPr>
          </w:p>
        </w:tc>
        <w:tc>
          <w:tcPr>
            <w:tcW w:w="1530" w:type="dxa"/>
            <w:vAlign w:val="center"/>
          </w:tcPr>
          <w:p w:rsidR="00965AE5" w:rsidRPr="00E607DA" w:rsidRDefault="008C60C9" w:rsidP="00DE4612">
            <w:pPr>
              <w:jc w:val="center"/>
              <w:rPr>
                <w:rFonts w:ascii="宋体" w:eastAsiaTheme="majorEastAsia" w:hAnsi="宋体" w:cs="宋体"/>
                <w:sz w:val="21"/>
                <w:szCs w:val="21"/>
              </w:rPr>
            </w:pPr>
            <w:r>
              <w:rPr>
                <w:rFonts w:ascii="宋体" w:eastAsiaTheme="majorEastAsia" w:hAnsi="宋体" w:cs="宋体" w:hint="eastAsia"/>
                <w:sz w:val="21"/>
                <w:szCs w:val="21"/>
              </w:rPr>
              <w:t>无线手持话筒一拖二</w:t>
            </w:r>
          </w:p>
        </w:tc>
        <w:tc>
          <w:tcPr>
            <w:tcW w:w="840" w:type="dxa"/>
            <w:vAlign w:val="center"/>
          </w:tcPr>
          <w:p w:rsidR="00965AE5" w:rsidRPr="00E607DA" w:rsidRDefault="008C60C9" w:rsidP="00DE4612">
            <w:pPr>
              <w:ind w:firstLineChars="100" w:firstLine="200"/>
              <w:rPr>
                <w:rFonts w:ascii="宋体" w:hAnsi="宋体" w:cs="宋体" w:hint="eastAsia"/>
                <w:szCs w:val="21"/>
              </w:rPr>
            </w:pPr>
            <w:r>
              <w:rPr>
                <w:rFonts w:ascii="宋体" w:hAnsi="宋体" w:cs="宋体" w:hint="eastAsia"/>
                <w:szCs w:val="21"/>
              </w:rPr>
              <w:t>套</w:t>
            </w:r>
          </w:p>
        </w:tc>
        <w:tc>
          <w:tcPr>
            <w:tcW w:w="828" w:type="dxa"/>
            <w:vAlign w:val="center"/>
          </w:tcPr>
          <w:p w:rsidR="00965AE5" w:rsidRPr="00E607DA" w:rsidRDefault="008C60C9" w:rsidP="00DE4612">
            <w:pPr>
              <w:jc w:val="center"/>
              <w:rPr>
                <w:rFonts w:ascii="宋体" w:eastAsiaTheme="majorEastAsia" w:hAnsi="宋体" w:cs="宋体"/>
                <w:szCs w:val="21"/>
              </w:rPr>
            </w:pPr>
            <w:r>
              <w:rPr>
                <w:rFonts w:ascii="宋体" w:eastAsiaTheme="majorEastAsia" w:hAnsi="宋体" w:cs="宋体"/>
                <w:szCs w:val="21"/>
              </w:rPr>
              <w:t>2</w:t>
            </w:r>
          </w:p>
        </w:tc>
        <w:tc>
          <w:tcPr>
            <w:tcW w:w="2952" w:type="dxa"/>
            <w:vAlign w:val="center"/>
          </w:tcPr>
          <w:p w:rsidR="00965AE5" w:rsidRPr="00E607DA" w:rsidRDefault="008C60C9" w:rsidP="00DE4612">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810"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1211" w:type="dxa"/>
            <w:tcBorders>
              <w:right w:val="single" w:sz="4" w:space="0" w:color="auto"/>
            </w:tcBorders>
            <w:vAlign w:val="center"/>
          </w:tcPr>
          <w:p w:rsidR="00965AE5" w:rsidRPr="00965AE5" w:rsidRDefault="00965AE5" w:rsidP="00965AE5">
            <w:pPr>
              <w:jc w:val="center"/>
              <w:rPr>
                <w:rFonts w:ascii="宋体" w:hAnsi="宋体" w:cs="宋体"/>
                <w:szCs w:val="21"/>
              </w:rPr>
            </w:pPr>
          </w:p>
        </w:tc>
      </w:tr>
      <w:tr w:rsidR="00965AE5" w:rsidTr="00965AE5">
        <w:trPr>
          <w:trHeight w:hRule="exact" w:val="522"/>
        </w:trPr>
        <w:tc>
          <w:tcPr>
            <w:tcW w:w="769" w:type="dxa"/>
            <w:vAlign w:val="center"/>
          </w:tcPr>
          <w:p w:rsidR="00965AE5" w:rsidRPr="00E607DA" w:rsidRDefault="00965AE5" w:rsidP="00DE4612">
            <w:pPr>
              <w:jc w:val="center"/>
              <w:rPr>
                <w:rFonts w:ascii="宋体" w:eastAsiaTheme="majorEastAsia" w:hAnsi="宋体" w:cs="宋体"/>
                <w:szCs w:val="21"/>
              </w:rPr>
            </w:pPr>
          </w:p>
        </w:tc>
        <w:tc>
          <w:tcPr>
            <w:tcW w:w="1530" w:type="dxa"/>
            <w:vAlign w:val="center"/>
          </w:tcPr>
          <w:p w:rsidR="00965AE5" w:rsidRPr="00E607DA" w:rsidRDefault="008C60C9" w:rsidP="00DE4612">
            <w:pPr>
              <w:jc w:val="center"/>
              <w:rPr>
                <w:rFonts w:ascii="宋体" w:eastAsiaTheme="majorEastAsia" w:hAnsi="宋体" w:cs="宋体"/>
                <w:sz w:val="21"/>
                <w:szCs w:val="21"/>
              </w:rPr>
            </w:pPr>
            <w:r>
              <w:rPr>
                <w:rFonts w:ascii="宋体" w:eastAsiaTheme="majorEastAsia" w:hAnsi="宋体" w:cs="宋体" w:hint="eastAsia"/>
                <w:sz w:val="21"/>
                <w:szCs w:val="21"/>
              </w:rPr>
              <w:t>鹅颈式话筒</w:t>
            </w:r>
          </w:p>
        </w:tc>
        <w:tc>
          <w:tcPr>
            <w:tcW w:w="840" w:type="dxa"/>
            <w:vAlign w:val="center"/>
          </w:tcPr>
          <w:p w:rsidR="00965AE5" w:rsidRPr="00E607DA" w:rsidRDefault="008C60C9" w:rsidP="00DE4612">
            <w:pPr>
              <w:ind w:firstLineChars="100" w:firstLine="200"/>
              <w:rPr>
                <w:rFonts w:ascii="宋体" w:hAnsi="宋体" w:cs="宋体"/>
                <w:szCs w:val="21"/>
              </w:rPr>
            </w:pPr>
            <w:r>
              <w:rPr>
                <w:rFonts w:ascii="宋体" w:hAnsi="宋体" w:cs="宋体" w:hint="eastAsia"/>
                <w:szCs w:val="21"/>
              </w:rPr>
              <w:t>只</w:t>
            </w:r>
          </w:p>
        </w:tc>
        <w:tc>
          <w:tcPr>
            <w:tcW w:w="828" w:type="dxa"/>
            <w:vAlign w:val="center"/>
          </w:tcPr>
          <w:p w:rsidR="00965AE5" w:rsidRPr="00E607DA" w:rsidRDefault="008C60C9" w:rsidP="00DE4612">
            <w:pPr>
              <w:jc w:val="center"/>
              <w:rPr>
                <w:rFonts w:ascii="宋体" w:eastAsiaTheme="majorEastAsia" w:hAnsi="宋体" w:cs="宋体"/>
                <w:szCs w:val="21"/>
              </w:rPr>
            </w:pPr>
            <w:r>
              <w:rPr>
                <w:rFonts w:ascii="宋体" w:eastAsiaTheme="majorEastAsia" w:hAnsi="宋体" w:cs="宋体"/>
                <w:szCs w:val="21"/>
              </w:rPr>
              <w:t>2</w:t>
            </w:r>
          </w:p>
        </w:tc>
        <w:tc>
          <w:tcPr>
            <w:tcW w:w="2952" w:type="dxa"/>
            <w:vAlign w:val="center"/>
          </w:tcPr>
          <w:p w:rsidR="00965AE5" w:rsidRPr="00E607DA" w:rsidRDefault="008C60C9" w:rsidP="00DE4612">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810"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1211" w:type="dxa"/>
            <w:tcBorders>
              <w:right w:val="single" w:sz="4" w:space="0" w:color="auto"/>
            </w:tcBorders>
            <w:vAlign w:val="center"/>
          </w:tcPr>
          <w:p w:rsidR="00965AE5" w:rsidRPr="00965AE5" w:rsidRDefault="00965AE5" w:rsidP="00965AE5">
            <w:pPr>
              <w:jc w:val="center"/>
              <w:rPr>
                <w:rFonts w:ascii="宋体" w:hAnsi="宋体" w:cs="宋体"/>
                <w:szCs w:val="21"/>
              </w:rPr>
            </w:pPr>
          </w:p>
        </w:tc>
      </w:tr>
      <w:tr w:rsidR="00965AE5" w:rsidTr="00965AE5">
        <w:trPr>
          <w:trHeight w:hRule="exact" w:val="522"/>
        </w:trPr>
        <w:tc>
          <w:tcPr>
            <w:tcW w:w="769" w:type="dxa"/>
            <w:vAlign w:val="center"/>
          </w:tcPr>
          <w:p w:rsidR="00965AE5" w:rsidRPr="00E607DA" w:rsidRDefault="00965AE5" w:rsidP="00DE4612">
            <w:pPr>
              <w:jc w:val="center"/>
              <w:rPr>
                <w:rFonts w:ascii="宋体" w:eastAsiaTheme="majorEastAsia" w:hAnsi="宋体" w:cs="宋体"/>
                <w:szCs w:val="21"/>
              </w:rPr>
            </w:pPr>
          </w:p>
        </w:tc>
        <w:tc>
          <w:tcPr>
            <w:tcW w:w="1530" w:type="dxa"/>
            <w:vAlign w:val="center"/>
          </w:tcPr>
          <w:p w:rsidR="00965AE5" w:rsidRPr="00E607DA" w:rsidRDefault="008C60C9" w:rsidP="00DE4612">
            <w:pPr>
              <w:jc w:val="center"/>
              <w:rPr>
                <w:rFonts w:ascii="宋体" w:eastAsiaTheme="majorEastAsia" w:hAnsi="宋体" w:cs="宋体"/>
                <w:sz w:val="21"/>
                <w:szCs w:val="21"/>
              </w:rPr>
            </w:pPr>
            <w:r>
              <w:rPr>
                <w:rFonts w:ascii="宋体" w:eastAsiaTheme="majorEastAsia" w:hAnsi="宋体" w:cs="宋体" w:hint="eastAsia"/>
                <w:sz w:val="21"/>
                <w:szCs w:val="21"/>
              </w:rPr>
              <w:t>电源时序器</w:t>
            </w:r>
          </w:p>
        </w:tc>
        <w:tc>
          <w:tcPr>
            <w:tcW w:w="840" w:type="dxa"/>
            <w:vAlign w:val="center"/>
          </w:tcPr>
          <w:p w:rsidR="00965AE5" w:rsidRPr="00E607DA" w:rsidRDefault="008C60C9" w:rsidP="00DE4612">
            <w:pPr>
              <w:ind w:firstLineChars="100" w:firstLine="200"/>
              <w:rPr>
                <w:rFonts w:ascii="宋体" w:hAnsi="宋体" w:cs="宋体"/>
                <w:szCs w:val="21"/>
              </w:rPr>
            </w:pPr>
            <w:r>
              <w:rPr>
                <w:rFonts w:ascii="宋体" w:hAnsi="宋体" w:cs="宋体" w:hint="eastAsia"/>
                <w:szCs w:val="21"/>
              </w:rPr>
              <w:t>台</w:t>
            </w:r>
          </w:p>
        </w:tc>
        <w:tc>
          <w:tcPr>
            <w:tcW w:w="828" w:type="dxa"/>
            <w:vAlign w:val="center"/>
          </w:tcPr>
          <w:p w:rsidR="00965AE5" w:rsidRPr="00E607DA" w:rsidRDefault="00965AE5" w:rsidP="00DE4612">
            <w:pPr>
              <w:jc w:val="center"/>
              <w:rPr>
                <w:rFonts w:ascii="宋体" w:eastAsiaTheme="majorEastAsia" w:hAnsi="宋体" w:cs="宋体"/>
                <w:szCs w:val="21"/>
              </w:rPr>
            </w:pPr>
            <w:r w:rsidRPr="00E607DA">
              <w:rPr>
                <w:rFonts w:ascii="宋体" w:eastAsiaTheme="majorEastAsia" w:hAnsi="宋体" w:cs="宋体" w:hint="eastAsia"/>
                <w:szCs w:val="21"/>
              </w:rPr>
              <w:t>2</w:t>
            </w:r>
          </w:p>
        </w:tc>
        <w:tc>
          <w:tcPr>
            <w:tcW w:w="2952" w:type="dxa"/>
            <w:vAlign w:val="center"/>
          </w:tcPr>
          <w:p w:rsidR="00965AE5" w:rsidRPr="00E607DA" w:rsidRDefault="008C60C9" w:rsidP="00DE4612">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810" w:type="dxa"/>
            <w:tcBorders>
              <w:right w:val="single" w:sz="4" w:space="0" w:color="auto"/>
            </w:tcBorders>
            <w:vAlign w:val="center"/>
          </w:tcPr>
          <w:p w:rsidR="00965AE5" w:rsidRPr="00965AE5" w:rsidRDefault="00965AE5" w:rsidP="00965AE5">
            <w:pPr>
              <w:jc w:val="center"/>
              <w:rPr>
                <w:rFonts w:ascii="宋体" w:hAnsi="宋体" w:cs="宋体"/>
                <w:szCs w:val="21"/>
              </w:rPr>
            </w:pPr>
          </w:p>
        </w:tc>
        <w:tc>
          <w:tcPr>
            <w:tcW w:w="1211" w:type="dxa"/>
            <w:tcBorders>
              <w:right w:val="single" w:sz="4" w:space="0" w:color="auto"/>
            </w:tcBorders>
            <w:vAlign w:val="center"/>
          </w:tcPr>
          <w:p w:rsidR="00965AE5" w:rsidRPr="00965AE5" w:rsidRDefault="00965AE5" w:rsidP="00965AE5">
            <w:pPr>
              <w:jc w:val="center"/>
              <w:rPr>
                <w:rFonts w:ascii="宋体" w:hAnsi="宋体" w:cs="宋体"/>
                <w:szCs w:val="21"/>
              </w:rPr>
            </w:pPr>
          </w:p>
        </w:tc>
      </w:tr>
      <w:tr w:rsidR="008C60C9" w:rsidTr="008C60C9">
        <w:trPr>
          <w:trHeight w:hRule="exact" w:val="951"/>
        </w:trPr>
        <w:tc>
          <w:tcPr>
            <w:tcW w:w="769" w:type="dxa"/>
            <w:vAlign w:val="center"/>
          </w:tcPr>
          <w:p w:rsidR="008C60C9" w:rsidRPr="00E607DA" w:rsidRDefault="008C60C9" w:rsidP="008C60C9">
            <w:pPr>
              <w:jc w:val="center"/>
              <w:rPr>
                <w:rFonts w:ascii="宋体" w:eastAsiaTheme="majorEastAsia" w:hAnsi="宋体" w:cs="宋体"/>
                <w:szCs w:val="21"/>
              </w:rPr>
            </w:pPr>
          </w:p>
        </w:tc>
        <w:tc>
          <w:tcPr>
            <w:tcW w:w="1530" w:type="dxa"/>
            <w:vAlign w:val="center"/>
          </w:tcPr>
          <w:p w:rsidR="008C60C9" w:rsidRPr="00E607DA" w:rsidRDefault="008C60C9" w:rsidP="008C60C9">
            <w:pPr>
              <w:jc w:val="center"/>
              <w:rPr>
                <w:rFonts w:ascii="宋体" w:eastAsiaTheme="majorEastAsia" w:hAnsi="宋体" w:cs="宋体"/>
                <w:sz w:val="21"/>
                <w:szCs w:val="21"/>
              </w:rPr>
            </w:pPr>
            <w:r>
              <w:rPr>
                <w:rFonts w:ascii="宋体" w:eastAsiaTheme="majorEastAsia" w:hAnsi="宋体" w:cs="宋体" w:hint="eastAsia"/>
                <w:sz w:val="21"/>
                <w:szCs w:val="21"/>
              </w:rPr>
              <w:t>光学桌面便携式数字视频展台</w:t>
            </w:r>
          </w:p>
        </w:tc>
        <w:tc>
          <w:tcPr>
            <w:tcW w:w="840" w:type="dxa"/>
            <w:vAlign w:val="center"/>
          </w:tcPr>
          <w:p w:rsidR="008C60C9" w:rsidRPr="00E607DA" w:rsidRDefault="008C60C9" w:rsidP="008C60C9">
            <w:pPr>
              <w:ind w:firstLineChars="100" w:firstLine="200"/>
              <w:rPr>
                <w:rFonts w:ascii="宋体" w:hAnsi="宋体" w:cs="宋体"/>
                <w:szCs w:val="21"/>
              </w:rPr>
            </w:pPr>
            <w:r>
              <w:rPr>
                <w:rFonts w:ascii="宋体" w:hAnsi="宋体" w:cs="宋体" w:hint="eastAsia"/>
                <w:szCs w:val="21"/>
              </w:rPr>
              <w:t>台</w:t>
            </w:r>
          </w:p>
        </w:tc>
        <w:tc>
          <w:tcPr>
            <w:tcW w:w="828" w:type="dxa"/>
            <w:vAlign w:val="center"/>
          </w:tcPr>
          <w:p w:rsidR="008C60C9" w:rsidRPr="00E607DA" w:rsidRDefault="008C60C9" w:rsidP="008C60C9">
            <w:pPr>
              <w:jc w:val="center"/>
              <w:rPr>
                <w:rFonts w:ascii="宋体" w:eastAsiaTheme="majorEastAsia" w:hAnsi="宋体" w:cs="宋体"/>
                <w:szCs w:val="21"/>
              </w:rPr>
            </w:pPr>
            <w:r w:rsidRPr="00E607DA">
              <w:rPr>
                <w:rFonts w:ascii="宋体" w:eastAsiaTheme="majorEastAsia" w:hAnsi="宋体" w:cs="宋体" w:hint="eastAsia"/>
                <w:szCs w:val="21"/>
              </w:rPr>
              <w:t>2</w:t>
            </w:r>
          </w:p>
        </w:tc>
        <w:tc>
          <w:tcPr>
            <w:tcW w:w="2952" w:type="dxa"/>
            <w:vAlign w:val="center"/>
          </w:tcPr>
          <w:p w:rsidR="008C60C9" w:rsidRPr="00E607DA" w:rsidRDefault="008C60C9" w:rsidP="008C60C9">
            <w:pPr>
              <w:jc w:val="center"/>
              <w:rPr>
                <w:rFonts w:ascii="宋体" w:eastAsiaTheme="majorEastAsia" w:hAnsi="宋体" w:cs="宋体"/>
                <w:szCs w:val="21"/>
              </w:rPr>
            </w:pPr>
            <w:r>
              <w:rPr>
                <w:rFonts w:ascii="宋体" w:hAnsi="宋体" w:cs="宋体" w:hint="eastAsia"/>
                <w:szCs w:val="21"/>
              </w:rPr>
              <w:t>见附件</w:t>
            </w:r>
          </w:p>
        </w:tc>
        <w:tc>
          <w:tcPr>
            <w:tcW w:w="735" w:type="dxa"/>
            <w:tcBorders>
              <w:right w:val="single" w:sz="4" w:space="0" w:color="auto"/>
            </w:tcBorders>
            <w:vAlign w:val="center"/>
          </w:tcPr>
          <w:p w:rsidR="008C60C9" w:rsidRPr="00965AE5" w:rsidRDefault="008C60C9" w:rsidP="008C60C9">
            <w:pPr>
              <w:jc w:val="center"/>
              <w:rPr>
                <w:rFonts w:ascii="宋体" w:hAnsi="宋体" w:cs="宋体"/>
                <w:szCs w:val="21"/>
              </w:rPr>
            </w:pPr>
          </w:p>
        </w:tc>
        <w:tc>
          <w:tcPr>
            <w:tcW w:w="810" w:type="dxa"/>
            <w:tcBorders>
              <w:right w:val="single" w:sz="4" w:space="0" w:color="auto"/>
            </w:tcBorders>
            <w:vAlign w:val="center"/>
          </w:tcPr>
          <w:p w:rsidR="008C60C9" w:rsidRPr="00965AE5" w:rsidRDefault="008C60C9" w:rsidP="008C60C9">
            <w:pPr>
              <w:jc w:val="center"/>
              <w:rPr>
                <w:rFonts w:ascii="宋体" w:hAnsi="宋体" w:cs="宋体"/>
                <w:szCs w:val="21"/>
              </w:rPr>
            </w:pPr>
          </w:p>
        </w:tc>
        <w:tc>
          <w:tcPr>
            <w:tcW w:w="1211" w:type="dxa"/>
            <w:tcBorders>
              <w:right w:val="single" w:sz="4" w:space="0" w:color="auto"/>
            </w:tcBorders>
            <w:vAlign w:val="center"/>
          </w:tcPr>
          <w:p w:rsidR="008C60C9" w:rsidRPr="00965AE5" w:rsidRDefault="008C60C9" w:rsidP="008C60C9">
            <w:pPr>
              <w:jc w:val="center"/>
              <w:rPr>
                <w:rFonts w:ascii="宋体" w:hAnsi="宋体" w:cs="宋体"/>
                <w:szCs w:val="21"/>
              </w:rPr>
            </w:pPr>
          </w:p>
        </w:tc>
      </w:tr>
      <w:tr w:rsidR="00965AE5" w:rsidTr="00DE4612">
        <w:trPr>
          <w:trHeight w:val="983"/>
        </w:trPr>
        <w:tc>
          <w:tcPr>
            <w:tcW w:w="2299" w:type="dxa"/>
            <w:gridSpan w:val="2"/>
            <w:vAlign w:val="center"/>
          </w:tcPr>
          <w:p w:rsidR="00965AE5" w:rsidRDefault="00965AE5" w:rsidP="00DE4612">
            <w:pPr>
              <w:widowControl/>
              <w:jc w:val="center"/>
              <w:rPr>
                <w:rFonts w:ascii="仿宋" w:eastAsia="仿宋" w:hAnsi="仿宋" w:cstheme="minorEastAsia"/>
                <w:sz w:val="24"/>
                <w:szCs w:val="24"/>
              </w:rPr>
            </w:pPr>
            <w:r>
              <w:rPr>
                <w:rFonts w:ascii="仿宋" w:eastAsia="仿宋" w:hAnsi="仿宋" w:cstheme="minorEastAsia" w:hint="eastAsia"/>
                <w:sz w:val="24"/>
                <w:szCs w:val="24"/>
              </w:rPr>
              <w:t>合 计</w:t>
            </w:r>
            <w:r>
              <w:rPr>
                <w:rFonts w:ascii="仿宋" w:eastAsia="仿宋" w:hAnsi="仿宋" w:cs="仿宋" w:hint="eastAsia"/>
                <w:sz w:val="24"/>
              </w:rPr>
              <w:t>（元）</w:t>
            </w:r>
          </w:p>
        </w:tc>
        <w:tc>
          <w:tcPr>
            <w:tcW w:w="7376" w:type="dxa"/>
            <w:gridSpan w:val="6"/>
            <w:vAlign w:val="center"/>
          </w:tcPr>
          <w:p w:rsidR="00965AE5" w:rsidRDefault="00965AE5" w:rsidP="00DE4612">
            <w:pPr>
              <w:jc w:val="left"/>
              <w:rPr>
                <w:rFonts w:ascii="仿宋" w:eastAsia="仿宋" w:hAnsi="仿宋" w:cs="仿宋"/>
                <w:sz w:val="24"/>
                <w:szCs w:val="24"/>
              </w:rPr>
            </w:pPr>
            <w:r>
              <w:rPr>
                <w:rFonts w:ascii="仿宋" w:eastAsia="仿宋" w:hAnsi="仿宋" w:cs="仿宋" w:hint="eastAsia"/>
                <w:sz w:val="24"/>
                <w:szCs w:val="24"/>
              </w:rPr>
              <w:t>小写：        大写：</w:t>
            </w:r>
            <w:r>
              <w:rPr>
                <w:rFonts w:ascii="仿宋" w:eastAsia="仿宋" w:hAnsi="仿宋" w:cs="仿宋"/>
                <w:sz w:val="24"/>
                <w:szCs w:val="24"/>
              </w:rPr>
              <w:t xml:space="preserve"> </w:t>
            </w:r>
          </w:p>
        </w:tc>
      </w:tr>
      <w:tr w:rsidR="00965AE5" w:rsidTr="00DE4612">
        <w:trPr>
          <w:trHeight w:val="967"/>
        </w:trPr>
        <w:tc>
          <w:tcPr>
            <w:tcW w:w="2299" w:type="dxa"/>
            <w:gridSpan w:val="2"/>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附加条件</w:t>
            </w:r>
          </w:p>
        </w:tc>
        <w:tc>
          <w:tcPr>
            <w:tcW w:w="7376" w:type="dxa"/>
            <w:gridSpan w:val="6"/>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（如有请明确表述）</w:t>
            </w:r>
          </w:p>
        </w:tc>
      </w:tr>
      <w:tr w:rsidR="00965AE5" w:rsidTr="00DE4612">
        <w:trPr>
          <w:trHeight w:val="1344"/>
        </w:trPr>
        <w:tc>
          <w:tcPr>
            <w:tcW w:w="2299" w:type="dxa"/>
            <w:gridSpan w:val="2"/>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交货日期</w:t>
            </w:r>
          </w:p>
        </w:tc>
        <w:tc>
          <w:tcPr>
            <w:tcW w:w="7376" w:type="dxa"/>
            <w:gridSpan w:val="6"/>
            <w:vAlign w:val="center"/>
          </w:tcPr>
          <w:p w:rsidR="00965AE5" w:rsidRDefault="00965AE5" w:rsidP="008C60C9">
            <w:pPr>
              <w:jc w:val="center"/>
              <w:rPr>
                <w:rFonts w:ascii="仿宋" w:eastAsia="仿宋" w:hAnsi="仿宋" w:cs="仿宋"/>
                <w:sz w:val="24"/>
                <w:szCs w:val="24"/>
              </w:rPr>
            </w:pPr>
            <w:r>
              <w:rPr>
                <w:rFonts w:ascii="仿宋" w:eastAsia="仿宋" w:hAnsi="仿宋" w:cs="仿宋" w:hint="eastAsia"/>
                <w:sz w:val="24"/>
                <w:szCs w:val="24"/>
              </w:rPr>
              <w:t>自签订合同且采购人下达供货任务书之日起</w:t>
            </w:r>
            <w:r w:rsidR="008C60C9">
              <w:rPr>
                <w:rFonts w:ascii="仿宋" w:eastAsia="仿宋" w:hAnsi="仿宋" w:cs="仿宋"/>
                <w:sz w:val="24"/>
                <w:szCs w:val="24"/>
              </w:rPr>
              <w:t>15</w:t>
            </w:r>
            <w:r>
              <w:rPr>
                <w:rFonts w:ascii="仿宋" w:eastAsia="仿宋" w:hAnsi="仿宋" w:cs="仿宋" w:hint="eastAsia"/>
                <w:sz w:val="24"/>
                <w:szCs w:val="24"/>
              </w:rPr>
              <w:t>天内交货到采购人指定地点并验收合格投入使用。</w:t>
            </w:r>
          </w:p>
        </w:tc>
      </w:tr>
      <w:tr w:rsidR="00965AE5" w:rsidTr="00DE4612">
        <w:trPr>
          <w:trHeight w:val="1572"/>
        </w:trPr>
        <w:tc>
          <w:tcPr>
            <w:tcW w:w="2299" w:type="dxa"/>
            <w:gridSpan w:val="2"/>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报价商家名称</w:t>
            </w:r>
          </w:p>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（盖章）</w:t>
            </w:r>
          </w:p>
        </w:tc>
        <w:tc>
          <w:tcPr>
            <w:tcW w:w="7376" w:type="dxa"/>
            <w:gridSpan w:val="6"/>
            <w:vAlign w:val="center"/>
          </w:tcPr>
          <w:p w:rsidR="00965AE5" w:rsidRDefault="00965AE5" w:rsidP="00DE4612">
            <w:pPr>
              <w:jc w:val="center"/>
              <w:rPr>
                <w:rFonts w:ascii="仿宋" w:eastAsia="仿宋" w:hAnsi="仿宋" w:cs="仿宋"/>
                <w:sz w:val="24"/>
                <w:szCs w:val="24"/>
              </w:rPr>
            </w:pPr>
          </w:p>
        </w:tc>
      </w:tr>
      <w:tr w:rsidR="00965AE5" w:rsidTr="00DE4612">
        <w:trPr>
          <w:trHeight w:val="687"/>
        </w:trPr>
        <w:tc>
          <w:tcPr>
            <w:tcW w:w="2299" w:type="dxa"/>
            <w:gridSpan w:val="2"/>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联系人及电话</w:t>
            </w:r>
          </w:p>
        </w:tc>
        <w:tc>
          <w:tcPr>
            <w:tcW w:w="7376" w:type="dxa"/>
            <w:gridSpan w:val="6"/>
            <w:vAlign w:val="center"/>
          </w:tcPr>
          <w:p w:rsidR="00965AE5" w:rsidRDefault="00965AE5" w:rsidP="00DE4612">
            <w:pPr>
              <w:jc w:val="center"/>
              <w:rPr>
                <w:rFonts w:ascii="仿宋" w:eastAsia="仿宋" w:hAnsi="仿宋" w:cs="仿宋"/>
                <w:sz w:val="24"/>
                <w:szCs w:val="24"/>
              </w:rPr>
            </w:pPr>
          </w:p>
        </w:tc>
      </w:tr>
      <w:tr w:rsidR="00965AE5" w:rsidTr="00DE4612">
        <w:trPr>
          <w:trHeight w:val="691"/>
        </w:trPr>
        <w:tc>
          <w:tcPr>
            <w:tcW w:w="2299" w:type="dxa"/>
            <w:gridSpan w:val="2"/>
            <w:vAlign w:val="center"/>
          </w:tcPr>
          <w:p w:rsidR="00965AE5" w:rsidRDefault="00965AE5" w:rsidP="00DE4612">
            <w:pPr>
              <w:jc w:val="center"/>
              <w:rPr>
                <w:rFonts w:ascii="仿宋" w:eastAsia="仿宋" w:hAnsi="仿宋" w:cs="仿宋"/>
                <w:sz w:val="24"/>
                <w:szCs w:val="24"/>
              </w:rPr>
            </w:pPr>
            <w:r>
              <w:rPr>
                <w:rFonts w:ascii="仿宋" w:eastAsia="仿宋" w:hAnsi="仿宋" w:cs="仿宋" w:hint="eastAsia"/>
                <w:sz w:val="24"/>
                <w:szCs w:val="24"/>
              </w:rPr>
              <w:t>报价时间</w:t>
            </w:r>
          </w:p>
        </w:tc>
        <w:tc>
          <w:tcPr>
            <w:tcW w:w="7376" w:type="dxa"/>
            <w:gridSpan w:val="6"/>
            <w:vAlign w:val="center"/>
          </w:tcPr>
          <w:p w:rsidR="00965AE5" w:rsidRDefault="00965AE5" w:rsidP="00DE4612">
            <w:pPr>
              <w:jc w:val="center"/>
              <w:rPr>
                <w:rFonts w:ascii="仿宋" w:eastAsia="仿宋" w:hAnsi="仿宋" w:cs="仿宋"/>
                <w:sz w:val="24"/>
                <w:szCs w:val="24"/>
              </w:rPr>
            </w:pPr>
          </w:p>
        </w:tc>
      </w:tr>
    </w:tbl>
    <w:p w:rsidR="00965AE5" w:rsidRDefault="00965AE5" w:rsidP="00965AE5">
      <w:pPr>
        <w:jc w:val="center"/>
        <w:rPr>
          <w:rFonts w:ascii="楷体" w:eastAsia="楷体" w:hAnsi="楷体" w:cs="仿宋_GB2312"/>
          <w:sz w:val="24"/>
          <w:szCs w:val="24"/>
        </w:rPr>
      </w:pPr>
    </w:p>
    <w:p w:rsidR="00965AE5" w:rsidRDefault="00965AE5" w:rsidP="00965AE5">
      <w:pPr>
        <w:spacing w:line="380" w:lineRule="exact"/>
        <w:ind w:firstLineChars="200" w:firstLine="361"/>
        <w:jc w:val="left"/>
        <w:rPr>
          <w:rFonts w:ascii="宋体" w:eastAsia="宋体" w:hAnsi="宋体" w:cs="宋体"/>
          <w:b/>
          <w:bCs/>
          <w:sz w:val="18"/>
          <w:szCs w:val="18"/>
        </w:rPr>
      </w:pPr>
    </w:p>
    <w:p w:rsidR="00965AE5" w:rsidRDefault="00965AE5" w:rsidP="00965AE5">
      <w:pPr>
        <w:spacing w:line="380" w:lineRule="exact"/>
        <w:ind w:firstLineChars="200" w:firstLine="361"/>
        <w:jc w:val="left"/>
        <w:rPr>
          <w:rFonts w:ascii="宋体" w:eastAsia="宋体" w:hAnsi="宋体" w:cs="宋体"/>
          <w:b/>
          <w:bCs/>
          <w:sz w:val="18"/>
          <w:szCs w:val="18"/>
        </w:rPr>
      </w:pPr>
      <w:r>
        <w:rPr>
          <w:rFonts w:ascii="宋体" w:eastAsia="宋体" w:hAnsi="宋体" w:cs="宋体" w:hint="eastAsia"/>
          <w:b/>
          <w:bCs/>
          <w:sz w:val="18"/>
          <w:szCs w:val="18"/>
        </w:rPr>
        <w:t>备注：1、供应商的报价商品有品牌的，需在</w:t>
      </w:r>
      <w:r w:rsidR="00644C94">
        <w:rPr>
          <w:rFonts w:ascii="宋体" w:eastAsia="宋体" w:hAnsi="宋体" w:cs="宋体" w:hint="eastAsia"/>
          <w:b/>
          <w:bCs/>
          <w:sz w:val="18"/>
          <w:szCs w:val="18"/>
        </w:rPr>
        <w:t>备注</w:t>
      </w:r>
      <w:bookmarkStart w:id="0" w:name="_GoBack"/>
      <w:bookmarkEnd w:id="0"/>
      <w:r>
        <w:rPr>
          <w:rFonts w:ascii="宋体" w:eastAsia="宋体" w:hAnsi="宋体" w:cs="宋体" w:hint="eastAsia"/>
          <w:b/>
          <w:bCs/>
          <w:sz w:val="18"/>
          <w:szCs w:val="18"/>
        </w:rPr>
        <w:t>一栏填写其报价商品品牌。</w:t>
      </w:r>
    </w:p>
    <w:p w:rsidR="00965AE5" w:rsidRDefault="00965AE5" w:rsidP="00965AE5">
      <w:pPr>
        <w:numPr>
          <w:ilvl w:val="0"/>
          <w:numId w:val="1"/>
        </w:numPr>
        <w:spacing w:line="380" w:lineRule="exact"/>
        <w:ind w:firstLineChars="500" w:firstLine="904"/>
        <w:jc w:val="left"/>
        <w:rPr>
          <w:rFonts w:ascii="宋体" w:eastAsia="宋体" w:hAnsi="宋体" w:cs="宋体"/>
          <w:b/>
          <w:bCs/>
          <w:sz w:val="18"/>
          <w:szCs w:val="18"/>
        </w:rPr>
      </w:pPr>
      <w:r>
        <w:rPr>
          <w:rFonts w:ascii="宋体" w:eastAsia="宋体" w:hAnsi="宋体" w:cs="宋体" w:hint="eastAsia"/>
          <w:b/>
          <w:bCs/>
          <w:sz w:val="18"/>
          <w:szCs w:val="18"/>
        </w:rPr>
        <w:t>此报价为包干价，含税费、运输费、安装费、人工费等一切费用。</w:t>
      </w:r>
    </w:p>
    <w:p w:rsidR="00965AE5" w:rsidRDefault="00965AE5" w:rsidP="00965AE5">
      <w:pPr>
        <w:numPr>
          <w:ilvl w:val="0"/>
          <w:numId w:val="1"/>
        </w:numPr>
        <w:spacing w:line="380" w:lineRule="exact"/>
        <w:ind w:firstLineChars="500" w:firstLine="904"/>
        <w:jc w:val="left"/>
        <w:rPr>
          <w:rFonts w:ascii="宋体" w:eastAsia="宋体" w:hAnsi="宋体" w:cs="宋体"/>
          <w:b/>
          <w:bCs/>
          <w:sz w:val="18"/>
          <w:szCs w:val="18"/>
        </w:rPr>
      </w:pPr>
      <w:r>
        <w:rPr>
          <w:rFonts w:ascii="宋体" w:eastAsia="宋体" w:hAnsi="宋体" w:cs="宋体" w:hint="eastAsia"/>
          <w:b/>
          <w:bCs/>
          <w:sz w:val="18"/>
          <w:szCs w:val="18"/>
        </w:rPr>
        <w:t>此报价必须单价、总价都要报，否则为无效报价。</w:t>
      </w:r>
    </w:p>
    <w:p w:rsidR="00965AE5" w:rsidRDefault="00965AE5" w:rsidP="00965AE5">
      <w:pPr>
        <w:jc w:val="center"/>
        <w:rPr>
          <w:rFonts w:ascii="Calibri" w:eastAsia="宋体" w:hAnsi="Calibri" w:cs="Times New Roman"/>
          <w:b/>
          <w:bCs/>
          <w:color w:val="000000"/>
          <w:sz w:val="36"/>
          <w:szCs w:val="44"/>
        </w:rPr>
      </w:pPr>
    </w:p>
    <w:p w:rsidR="00965AE5" w:rsidRDefault="00965AE5" w:rsidP="00965AE5">
      <w:pPr>
        <w:jc w:val="left"/>
        <w:rPr>
          <w:rFonts w:ascii="Calibri" w:eastAsia="宋体" w:hAnsi="Calibri" w:cs="Times New Roman"/>
          <w:b/>
          <w:bCs/>
          <w:color w:val="000000"/>
          <w:sz w:val="36"/>
          <w:szCs w:val="44"/>
        </w:rPr>
      </w:pPr>
      <w:r>
        <w:rPr>
          <w:rFonts w:ascii="Calibri" w:eastAsia="宋体" w:hAnsi="Calibri" w:cs="Times New Roman" w:hint="eastAsia"/>
          <w:b/>
          <w:bCs/>
          <w:color w:val="000000"/>
          <w:sz w:val="36"/>
          <w:szCs w:val="44"/>
        </w:rPr>
        <w:t>附件</w:t>
      </w:r>
      <w:r>
        <w:rPr>
          <w:rFonts w:ascii="Calibri" w:eastAsia="宋体" w:hAnsi="Calibri" w:cs="Times New Roman" w:hint="eastAsia"/>
          <w:b/>
          <w:bCs/>
          <w:color w:val="000000"/>
          <w:sz w:val="36"/>
          <w:szCs w:val="44"/>
        </w:rPr>
        <w:t>2</w:t>
      </w:r>
      <w:r>
        <w:rPr>
          <w:rFonts w:ascii="Calibri" w:eastAsia="宋体" w:hAnsi="Calibri" w:cs="Times New Roman" w:hint="eastAsia"/>
          <w:b/>
          <w:bCs/>
          <w:color w:val="000000"/>
          <w:sz w:val="36"/>
          <w:szCs w:val="44"/>
        </w:rPr>
        <w:t>：</w:t>
      </w:r>
    </w:p>
    <w:p w:rsidR="00965AE5" w:rsidRDefault="008C60C9" w:rsidP="00965AE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培训教室音响设备</w:t>
      </w:r>
      <w:r w:rsidR="00965AE5">
        <w:rPr>
          <w:rFonts w:ascii="方正小标宋简体" w:eastAsia="方正小标宋简体" w:hAnsi="方正小标宋简体" w:cs="方正小标宋简体" w:hint="eastAsia"/>
          <w:sz w:val="44"/>
          <w:szCs w:val="44"/>
        </w:rPr>
        <w:t>采购项目商务要求及采购清单</w:t>
      </w:r>
    </w:p>
    <w:p w:rsidR="00965AE5" w:rsidRDefault="00965AE5" w:rsidP="00965AE5">
      <w:pPr>
        <w:rPr>
          <w:rFonts w:ascii="仿宋" w:eastAsia="仿宋" w:hAnsi="仿宋" w:cs="仿宋"/>
          <w:sz w:val="28"/>
          <w:szCs w:val="28"/>
        </w:rPr>
      </w:pP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1.交货日期：供应商需根据采购人使用计划和要求按时、按质、按量交货。</w:t>
      </w: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2.交货地点：采购人指定地点。</w:t>
      </w: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3.合同期限：自合同签订生效之日起</w:t>
      </w:r>
      <w:r w:rsidR="008C60C9">
        <w:rPr>
          <w:rFonts w:ascii="仿宋" w:eastAsia="仿宋" w:hAnsi="仿宋" w:cs="仿宋" w:hint="eastAsia"/>
          <w:sz w:val="32"/>
          <w:szCs w:val="32"/>
        </w:rPr>
        <w:t>至付款结束</w:t>
      </w:r>
      <w:r>
        <w:rPr>
          <w:rFonts w:ascii="仿宋" w:eastAsia="仿宋" w:hAnsi="仿宋" w:cs="仿宋" w:hint="eastAsia"/>
          <w:sz w:val="32"/>
          <w:szCs w:val="32"/>
        </w:rPr>
        <w:t>合同自动终止</w:t>
      </w: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4.付款方式：项目验收合格后，采购人应按《采购合同》约定，按相关规定程序支付货款。</w:t>
      </w: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5.结算依据：货物单价以成交金额为准。询价采购清单中预算的产品使用量不作为货款结算的依据，结算时以实际发生的供货量为准。</w:t>
      </w:r>
    </w:p>
    <w:p w:rsidR="00965AE5" w:rsidRDefault="00965AE5" w:rsidP="00965AE5">
      <w:pPr>
        <w:ind w:firstLineChars="200" w:firstLine="640"/>
        <w:rPr>
          <w:rFonts w:ascii="仿宋" w:eastAsia="仿宋" w:hAnsi="仿宋" w:cs="仿宋"/>
          <w:sz w:val="32"/>
          <w:szCs w:val="32"/>
        </w:rPr>
      </w:pPr>
      <w:r>
        <w:rPr>
          <w:rFonts w:ascii="仿宋" w:eastAsia="仿宋" w:hAnsi="仿宋" w:cs="仿宋" w:hint="eastAsia"/>
          <w:sz w:val="32"/>
          <w:szCs w:val="32"/>
        </w:rPr>
        <w:t>6.供应商须保证提供的货物是全新的、未使用过的。货物必须符合或优于国家（行业）标准，以及本项目询价采购文件的质量要求和技术指标与出厂标准。</w:t>
      </w:r>
    </w:p>
    <w:p w:rsidR="008C60C9" w:rsidRDefault="008C60C9"/>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644C94" w:rsidRDefault="00644C94" w:rsidP="008C60C9">
      <w:pPr>
        <w:pStyle w:val="a0"/>
      </w:pPr>
    </w:p>
    <w:p w:rsidR="008C60C9" w:rsidRDefault="008C60C9" w:rsidP="008C60C9">
      <w:pPr>
        <w:pStyle w:val="a0"/>
      </w:pPr>
      <w:r>
        <w:br w:type="page"/>
      </w:r>
    </w:p>
    <w:tbl>
      <w:tblPr>
        <w:tblW w:w="10216" w:type="dxa"/>
        <w:tblInd w:w="93" w:type="dxa"/>
        <w:tblLayout w:type="fixed"/>
        <w:tblLook w:val="0000" w:firstRow="0" w:lastRow="0" w:firstColumn="0" w:lastColumn="0" w:noHBand="0" w:noVBand="0"/>
      </w:tblPr>
      <w:tblGrid>
        <w:gridCol w:w="1091"/>
        <w:gridCol w:w="7178"/>
        <w:gridCol w:w="1039"/>
        <w:gridCol w:w="908"/>
      </w:tblGrid>
      <w:tr w:rsidR="00644C94" w:rsidTr="00644C94">
        <w:trPr>
          <w:trHeight w:val="228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2"/>
              </w:rPr>
            </w:pPr>
            <w:r>
              <w:rPr>
                <w:rStyle w:val="font11"/>
                <w:rFonts w:hint="default"/>
                <w:lang w:bidi="ar"/>
              </w:rPr>
              <w:lastRenderedPageBreak/>
              <w:t>音响</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1、两分频音箱</w:t>
            </w:r>
            <w:r>
              <w:rPr>
                <w:rFonts w:ascii="宋体" w:eastAsia="宋体" w:hAnsi="宋体" w:cs="宋体" w:hint="eastAsia"/>
                <w:color w:val="000000"/>
                <w:kern w:val="0"/>
                <w:sz w:val="24"/>
                <w:szCs w:val="24"/>
                <w:lang w:bidi="ar"/>
              </w:rPr>
              <w:br/>
              <w:t>2、箱体采用优质木工板</w:t>
            </w:r>
            <w:r>
              <w:rPr>
                <w:rFonts w:ascii="宋体" w:eastAsia="宋体" w:hAnsi="宋体" w:cs="宋体" w:hint="eastAsia"/>
                <w:color w:val="000000"/>
                <w:kern w:val="0"/>
                <w:sz w:val="24"/>
                <w:szCs w:val="24"/>
                <w:lang w:bidi="ar"/>
              </w:rPr>
              <w:br/>
              <w:t xml:space="preserve">3、表面喷涂黑色水性洒点漆                                        </w:t>
            </w:r>
            <w:r>
              <w:rPr>
                <w:rFonts w:ascii="宋体" w:eastAsia="宋体" w:hAnsi="宋体" w:cs="宋体" w:hint="eastAsia"/>
                <w:color w:val="000000"/>
                <w:kern w:val="0"/>
                <w:sz w:val="24"/>
                <w:szCs w:val="24"/>
                <w:lang w:bidi="ar"/>
              </w:rPr>
              <w:br/>
              <w:t>4、多点M8吊挂</w:t>
            </w:r>
            <w:r>
              <w:rPr>
                <w:rFonts w:ascii="宋体" w:eastAsia="宋体" w:hAnsi="宋体" w:cs="宋体" w:hint="eastAsia"/>
                <w:color w:val="000000"/>
                <w:kern w:val="0"/>
                <w:sz w:val="24"/>
                <w:szCs w:val="24"/>
                <w:lang w:bidi="ar"/>
              </w:rPr>
              <w:br/>
              <w:t>5、音箱底部≥Φ35mm支撑座</w:t>
            </w:r>
            <w:r>
              <w:rPr>
                <w:rFonts w:ascii="宋体" w:eastAsia="宋体" w:hAnsi="宋体" w:cs="宋体" w:hint="eastAsia"/>
                <w:color w:val="000000"/>
                <w:kern w:val="0"/>
                <w:sz w:val="24"/>
                <w:szCs w:val="24"/>
                <w:lang w:bidi="ar"/>
              </w:rPr>
              <w:br/>
              <w:t>6、金属防护网，6mm六边形透声孔，内衬防尘透声网。</w:t>
            </w:r>
            <w:r>
              <w:rPr>
                <w:rFonts w:ascii="宋体" w:eastAsia="宋体" w:hAnsi="宋体" w:cs="宋体" w:hint="eastAsia"/>
                <w:color w:val="000000"/>
                <w:kern w:val="0"/>
                <w:sz w:val="24"/>
                <w:szCs w:val="24"/>
                <w:lang w:bidi="ar"/>
              </w:rPr>
              <w:br/>
              <w:t>7、额定阻抗：≥8Ω</w:t>
            </w:r>
            <w:r>
              <w:rPr>
                <w:rFonts w:ascii="宋体" w:eastAsia="宋体" w:hAnsi="宋体" w:cs="宋体" w:hint="eastAsia"/>
                <w:color w:val="000000"/>
                <w:kern w:val="0"/>
                <w:sz w:val="24"/>
                <w:szCs w:val="24"/>
                <w:lang w:bidi="ar"/>
              </w:rPr>
              <w:br/>
              <w:t>8、额定功率：≥250W</w:t>
            </w:r>
            <w:r>
              <w:rPr>
                <w:rFonts w:ascii="宋体" w:eastAsia="宋体" w:hAnsi="宋体" w:cs="宋体" w:hint="eastAsia"/>
                <w:color w:val="000000"/>
                <w:kern w:val="0"/>
                <w:sz w:val="24"/>
                <w:szCs w:val="24"/>
                <w:lang w:bidi="ar"/>
              </w:rPr>
              <w:br/>
              <w:t>9、最大功率：≥1000W</w:t>
            </w:r>
            <w:r>
              <w:rPr>
                <w:rFonts w:ascii="宋体" w:eastAsia="宋体" w:hAnsi="宋体" w:cs="宋体" w:hint="eastAsia"/>
                <w:color w:val="000000"/>
                <w:kern w:val="0"/>
                <w:sz w:val="24"/>
                <w:szCs w:val="24"/>
                <w:lang w:bidi="ar"/>
              </w:rPr>
              <w:br/>
              <w:t>10、特性灵敏度：≤97dB</w:t>
            </w:r>
            <w:r>
              <w:rPr>
                <w:rFonts w:ascii="宋体" w:eastAsia="宋体" w:hAnsi="宋体" w:cs="宋体" w:hint="eastAsia"/>
                <w:color w:val="000000"/>
                <w:kern w:val="0"/>
                <w:sz w:val="24"/>
                <w:szCs w:val="24"/>
                <w:lang w:bidi="ar"/>
              </w:rPr>
              <w:br/>
              <w:t>11、连续声压级：≤121dB                                    12、覆盖角度（H×V）：≥90°×60°</w:t>
            </w:r>
            <w:r>
              <w:rPr>
                <w:rFonts w:ascii="宋体" w:eastAsia="宋体" w:hAnsi="宋体" w:cs="宋体" w:hint="eastAsia"/>
                <w:color w:val="000000"/>
                <w:kern w:val="0"/>
                <w:sz w:val="24"/>
                <w:szCs w:val="24"/>
                <w:lang w:bidi="ar"/>
              </w:rPr>
              <w:br/>
              <w:t>13、输入接口：NL4MP×2</w:t>
            </w:r>
            <w:r>
              <w:rPr>
                <w:rFonts w:ascii="宋体" w:eastAsia="宋体" w:hAnsi="宋体" w:cs="宋体" w:hint="eastAsia"/>
                <w:color w:val="000000"/>
                <w:kern w:val="0"/>
                <w:sz w:val="24"/>
                <w:szCs w:val="24"/>
                <w:lang w:bidi="ar"/>
              </w:rPr>
              <w:br/>
              <w:t xml:space="preserve">14、尺寸（mm）：≥530(H) ×328 (W)×328(D) </w:t>
            </w:r>
            <w:r>
              <w:rPr>
                <w:rFonts w:ascii="宋体" w:eastAsia="宋体" w:hAnsi="宋体" w:cs="宋体" w:hint="eastAsia"/>
                <w:color w:val="000000"/>
                <w:kern w:val="0"/>
                <w:sz w:val="24"/>
                <w:szCs w:val="24"/>
                <w:lang w:bidi="ar"/>
              </w:rPr>
              <w:br/>
              <w:t>1、额定功率：≥2×400W/8Ω，≥2×600W/4Ω，≥1×1200W/8Ω桥接；</w:t>
            </w:r>
            <w:r>
              <w:rPr>
                <w:rFonts w:ascii="宋体" w:eastAsia="宋体" w:hAnsi="宋体" w:cs="宋体" w:hint="eastAsia"/>
                <w:color w:val="000000"/>
                <w:kern w:val="0"/>
                <w:sz w:val="24"/>
                <w:szCs w:val="24"/>
                <w:lang w:bidi="ar"/>
              </w:rPr>
              <w:br/>
              <w:t>2、频率响应：≥20Hz～20kHz ±1dB；</w:t>
            </w:r>
            <w:r>
              <w:rPr>
                <w:rFonts w:ascii="宋体" w:eastAsia="宋体" w:hAnsi="宋体" w:cs="宋体" w:hint="eastAsia"/>
                <w:color w:val="000000"/>
                <w:kern w:val="0"/>
                <w:sz w:val="24"/>
                <w:szCs w:val="24"/>
                <w:lang w:bidi="ar"/>
              </w:rPr>
              <w:br/>
              <w:t>3、RMS输出电压：≥56.6V(THD=1%，1kHz)；</w:t>
            </w:r>
            <w:r>
              <w:rPr>
                <w:rFonts w:ascii="宋体" w:eastAsia="宋体" w:hAnsi="宋体" w:cs="宋体" w:hint="eastAsia"/>
                <w:color w:val="000000"/>
                <w:kern w:val="0"/>
                <w:sz w:val="24"/>
                <w:szCs w:val="24"/>
                <w:lang w:bidi="ar"/>
              </w:rPr>
              <w:br/>
              <w:t>4、信噪比：≥105dB (A计权, 1kHz, 噪声门开)；</w:t>
            </w:r>
            <w:r>
              <w:rPr>
                <w:rFonts w:ascii="宋体" w:eastAsia="宋体" w:hAnsi="宋体" w:cs="宋体" w:hint="eastAsia"/>
                <w:color w:val="000000"/>
                <w:kern w:val="0"/>
                <w:sz w:val="24"/>
                <w:szCs w:val="24"/>
                <w:lang w:bidi="ar"/>
              </w:rPr>
              <w:br/>
              <w:t>5、输入灵敏度：0.9±0.1Vrms(额定输出功率，1kHz)；</w:t>
            </w:r>
            <w:r>
              <w:rPr>
                <w:rFonts w:ascii="宋体" w:eastAsia="宋体" w:hAnsi="宋体" w:cs="宋体" w:hint="eastAsia"/>
                <w:color w:val="000000"/>
                <w:kern w:val="0"/>
                <w:sz w:val="24"/>
                <w:szCs w:val="24"/>
                <w:lang w:bidi="ar"/>
              </w:rPr>
              <w:br/>
              <w:t>6、总谐波失真：＜0.1%(1kHz) ；</w:t>
            </w:r>
            <w:r>
              <w:rPr>
                <w:rFonts w:ascii="宋体" w:eastAsia="宋体" w:hAnsi="宋体" w:cs="宋体" w:hint="eastAsia"/>
                <w:color w:val="000000"/>
                <w:kern w:val="0"/>
                <w:sz w:val="24"/>
                <w:szCs w:val="24"/>
                <w:lang w:bidi="ar"/>
              </w:rPr>
              <w:br/>
              <w:t>7、声道分离度：≥85dB(低于额定功率，1kHz)；</w:t>
            </w:r>
            <w:r>
              <w:rPr>
                <w:rFonts w:ascii="宋体" w:eastAsia="宋体" w:hAnsi="宋体" w:cs="宋体" w:hint="eastAsia"/>
                <w:color w:val="000000"/>
                <w:kern w:val="0"/>
                <w:sz w:val="24"/>
                <w:szCs w:val="24"/>
                <w:lang w:bidi="ar"/>
              </w:rPr>
              <w:br/>
              <w:t>8、输入阻抗：≥20kΩ（平衡），≥10kΩ（非平衡）</w:t>
            </w:r>
            <w:r>
              <w:rPr>
                <w:rFonts w:ascii="宋体" w:eastAsia="宋体" w:hAnsi="宋体" w:cs="宋体" w:hint="eastAsia"/>
                <w:color w:val="000000"/>
                <w:kern w:val="0"/>
                <w:sz w:val="24"/>
                <w:szCs w:val="24"/>
                <w:lang w:bidi="ar"/>
              </w:rPr>
              <w:br/>
              <w:t>9、尺寸(mm)：≥483(W)×88(H)×248(D)；</w:t>
            </w:r>
            <w:r>
              <w:rPr>
                <w:rFonts w:ascii="宋体" w:eastAsia="宋体" w:hAnsi="宋体" w:cs="宋体" w:hint="eastAsia"/>
                <w:color w:val="000000"/>
                <w:kern w:val="0"/>
                <w:sz w:val="24"/>
                <w:szCs w:val="24"/>
                <w:lang w:bidi="ar"/>
              </w:rPr>
              <w:br/>
              <w:t>10、净重：≥4.8kg</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只</w:t>
            </w:r>
          </w:p>
        </w:tc>
      </w:tr>
      <w:tr w:rsidR="00644C94" w:rsidTr="00644C94">
        <w:trPr>
          <w:trHeight w:val="228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功放</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1、额定功率：≥2×400W/8Ω，≥2×600W/4Ω，≥1×1200W/8Ω桥接；</w:t>
            </w:r>
            <w:r>
              <w:rPr>
                <w:rFonts w:ascii="宋体" w:eastAsia="宋体" w:hAnsi="宋体" w:cs="宋体" w:hint="eastAsia"/>
                <w:color w:val="000000"/>
                <w:kern w:val="0"/>
                <w:sz w:val="24"/>
                <w:szCs w:val="24"/>
                <w:lang w:bidi="ar"/>
              </w:rPr>
              <w:br/>
              <w:t>2、频率响应：≥20Hz～20kHz ±1dB；</w:t>
            </w:r>
            <w:r>
              <w:rPr>
                <w:rFonts w:ascii="宋体" w:eastAsia="宋体" w:hAnsi="宋体" w:cs="宋体" w:hint="eastAsia"/>
                <w:color w:val="000000"/>
                <w:kern w:val="0"/>
                <w:sz w:val="24"/>
                <w:szCs w:val="24"/>
                <w:lang w:bidi="ar"/>
              </w:rPr>
              <w:br/>
              <w:t>3、RMS输出电压：≤56.6V(THD=1%，1kHz)；</w:t>
            </w:r>
            <w:r>
              <w:rPr>
                <w:rFonts w:ascii="宋体" w:eastAsia="宋体" w:hAnsi="宋体" w:cs="宋体" w:hint="eastAsia"/>
                <w:color w:val="000000"/>
                <w:kern w:val="0"/>
                <w:sz w:val="24"/>
                <w:szCs w:val="24"/>
                <w:lang w:bidi="ar"/>
              </w:rPr>
              <w:br/>
              <w:t>4、信噪比：≥105dB (A计权, 1kHz, 噪声门开)；</w:t>
            </w:r>
            <w:r>
              <w:rPr>
                <w:rFonts w:ascii="宋体" w:eastAsia="宋体" w:hAnsi="宋体" w:cs="宋体" w:hint="eastAsia"/>
                <w:color w:val="000000"/>
                <w:kern w:val="0"/>
                <w:sz w:val="24"/>
                <w:szCs w:val="24"/>
                <w:lang w:bidi="ar"/>
              </w:rPr>
              <w:br/>
              <w:t>5、输入灵敏度：≤0.9±0.1Vrms(额定输出功率，1kHz)；</w:t>
            </w:r>
            <w:r>
              <w:rPr>
                <w:rFonts w:ascii="宋体" w:eastAsia="宋体" w:hAnsi="宋体" w:cs="宋体" w:hint="eastAsia"/>
                <w:color w:val="000000"/>
                <w:kern w:val="0"/>
                <w:sz w:val="24"/>
                <w:szCs w:val="24"/>
                <w:lang w:bidi="ar"/>
              </w:rPr>
              <w:br/>
              <w:t>6、总谐波失真：＜0.1%(1kHz) ；</w:t>
            </w:r>
            <w:r>
              <w:rPr>
                <w:rFonts w:ascii="宋体" w:eastAsia="宋体" w:hAnsi="宋体" w:cs="宋体" w:hint="eastAsia"/>
                <w:color w:val="000000"/>
                <w:kern w:val="0"/>
                <w:sz w:val="24"/>
                <w:szCs w:val="24"/>
                <w:lang w:bidi="ar"/>
              </w:rPr>
              <w:br/>
              <w:t>7、声道分离度：≥85dB(低于额定功率，1kHz)；</w:t>
            </w:r>
            <w:r>
              <w:rPr>
                <w:rFonts w:ascii="宋体" w:eastAsia="宋体" w:hAnsi="宋体" w:cs="宋体" w:hint="eastAsia"/>
                <w:color w:val="000000"/>
                <w:kern w:val="0"/>
                <w:sz w:val="24"/>
                <w:szCs w:val="24"/>
                <w:lang w:bidi="ar"/>
              </w:rPr>
              <w:br/>
              <w:t>8、输入阻抗：≥20kΩ（平衡），≥10kΩ（非平衡）</w:t>
            </w:r>
            <w:r>
              <w:rPr>
                <w:rFonts w:ascii="宋体" w:eastAsia="宋体" w:hAnsi="宋体" w:cs="宋体" w:hint="eastAsia"/>
                <w:color w:val="000000"/>
                <w:kern w:val="0"/>
                <w:sz w:val="24"/>
                <w:szCs w:val="24"/>
                <w:lang w:bidi="ar"/>
              </w:rPr>
              <w:br/>
              <w:t>9、尺寸(mm)：≥483(W)×88(H)×248(D)；</w:t>
            </w:r>
            <w:r>
              <w:rPr>
                <w:rFonts w:ascii="宋体" w:eastAsia="宋体" w:hAnsi="宋体" w:cs="宋体" w:hint="eastAsia"/>
                <w:color w:val="000000"/>
                <w:kern w:val="0"/>
                <w:sz w:val="24"/>
                <w:szCs w:val="24"/>
                <w:lang w:bidi="ar"/>
              </w:rPr>
              <w:br/>
              <w:t>10、净重：≥4.8kg</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r>
      <w:tr w:rsidR="00644C94" w:rsidTr="00644C94">
        <w:trPr>
          <w:trHeight w:val="228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数字处理器</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r>
              <w:rPr>
                <w:rFonts w:ascii="宋体" w:hAnsi="宋体" w:cs="宋体" w:hint="eastAsia"/>
                <w:color w:val="000000"/>
                <w:kern w:val="0"/>
                <w:sz w:val="24"/>
                <w:szCs w:val="24"/>
                <w:lang w:bidi="ar"/>
              </w:rPr>
              <w:t>具有</w:t>
            </w:r>
            <w:r>
              <w:rPr>
                <w:rFonts w:ascii="宋体" w:eastAsia="宋体" w:hAnsi="宋体" w:cs="宋体" w:hint="eastAsia"/>
                <w:color w:val="000000"/>
                <w:kern w:val="0"/>
                <w:sz w:val="24"/>
                <w:szCs w:val="24"/>
                <w:lang w:bidi="ar"/>
              </w:rPr>
              <w:t>立体声混响效果及数字移频反馈抑制功能；</w:t>
            </w:r>
            <w:r>
              <w:rPr>
                <w:rFonts w:ascii="宋体" w:eastAsia="宋体" w:hAnsi="宋体" w:cs="宋体" w:hint="eastAsia"/>
                <w:color w:val="000000"/>
                <w:kern w:val="0"/>
                <w:sz w:val="24"/>
                <w:szCs w:val="24"/>
                <w:lang w:bidi="ar"/>
              </w:rPr>
              <w:br/>
              <w:t>2、3路话筒输入，音量可通过电位器独立调节，话筒通道具有低音激励功能；</w:t>
            </w:r>
            <w:r>
              <w:rPr>
                <w:rFonts w:ascii="宋体" w:eastAsia="宋体" w:hAnsi="宋体" w:cs="宋体" w:hint="eastAsia"/>
                <w:color w:val="000000"/>
                <w:kern w:val="0"/>
                <w:sz w:val="24"/>
                <w:szCs w:val="24"/>
                <w:lang w:bidi="ar"/>
              </w:rPr>
              <w:br/>
              <w:t>3、话筒通道采用</w:t>
            </w:r>
            <w:r>
              <w:rPr>
                <w:rFonts w:ascii="宋体" w:hAnsi="宋体" w:cs="宋体" w:hint="eastAsia"/>
                <w:color w:val="000000"/>
                <w:kern w:val="0"/>
                <w:sz w:val="24"/>
                <w:szCs w:val="24"/>
                <w:lang w:bidi="ar"/>
              </w:rPr>
              <w:t>多</w:t>
            </w:r>
            <w:r>
              <w:rPr>
                <w:rFonts w:ascii="宋体" w:eastAsia="宋体" w:hAnsi="宋体" w:cs="宋体" w:hint="eastAsia"/>
                <w:color w:val="000000"/>
                <w:kern w:val="0"/>
                <w:sz w:val="24"/>
                <w:szCs w:val="24"/>
                <w:lang w:bidi="ar"/>
              </w:rPr>
              <w:t>段高精度PEQ处理；</w:t>
            </w:r>
            <w:r>
              <w:rPr>
                <w:rFonts w:ascii="宋体" w:eastAsia="宋体" w:hAnsi="宋体" w:cs="宋体" w:hint="eastAsia"/>
                <w:color w:val="000000"/>
                <w:kern w:val="0"/>
                <w:sz w:val="24"/>
                <w:szCs w:val="24"/>
                <w:lang w:bidi="ar"/>
              </w:rPr>
              <w:br/>
              <w:t>4、2组立体声线路输入；</w:t>
            </w:r>
            <w:r>
              <w:rPr>
                <w:rFonts w:ascii="宋体" w:eastAsia="宋体" w:hAnsi="宋体" w:cs="宋体" w:hint="eastAsia"/>
                <w:color w:val="000000"/>
                <w:kern w:val="0"/>
                <w:sz w:val="24"/>
                <w:szCs w:val="24"/>
                <w:lang w:bidi="ar"/>
              </w:rPr>
              <w:br/>
              <w:t>5、独立5.1通道输出，每通道均有EQ、压限功能；</w:t>
            </w:r>
            <w:r>
              <w:rPr>
                <w:rFonts w:ascii="宋体" w:eastAsia="宋体" w:hAnsi="宋体" w:cs="宋体" w:hint="eastAsia"/>
                <w:color w:val="000000"/>
                <w:kern w:val="0"/>
                <w:sz w:val="24"/>
                <w:szCs w:val="24"/>
                <w:lang w:bidi="ar"/>
              </w:rPr>
              <w:br/>
              <w:t>6、支持PC端及串口RS232控制；</w:t>
            </w:r>
            <w:r>
              <w:rPr>
                <w:rFonts w:ascii="宋体" w:eastAsia="宋体" w:hAnsi="宋体" w:cs="宋体" w:hint="eastAsia"/>
                <w:color w:val="000000"/>
                <w:kern w:val="0"/>
                <w:sz w:val="24"/>
                <w:szCs w:val="24"/>
                <w:lang w:bidi="ar"/>
              </w:rPr>
              <w:br/>
              <w:t>7、多级密码保护功能；</w:t>
            </w:r>
            <w:r>
              <w:rPr>
                <w:rFonts w:ascii="宋体" w:eastAsia="宋体" w:hAnsi="宋体" w:cs="宋体" w:hint="eastAsia"/>
                <w:color w:val="000000"/>
                <w:kern w:val="0"/>
                <w:sz w:val="24"/>
                <w:szCs w:val="24"/>
                <w:lang w:bidi="ar"/>
              </w:rPr>
              <w:br/>
              <w:t>8、LCD液晶显示屏；</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9、设备可储存预设</w:t>
            </w:r>
            <w:r>
              <w:rPr>
                <w:rFonts w:ascii="宋体" w:hAnsi="宋体" w:cs="宋体" w:hint="eastAsia"/>
                <w:color w:val="000000"/>
                <w:kern w:val="0"/>
                <w:sz w:val="24"/>
                <w:szCs w:val="24"/>
                <w:lang w:bidi="ar"/>
              </w:rPr>
              <w:t>多</w:t>
            </w:r>
            <w:r>
              <w:rPr>
                <w:rFonts w:ascii="宋体" w:eastAsia="宋体" w:hAnsi="宋体" w:cs="宋体" w:hint="eastAsia"/>
                <w:color w:val="000000"/>
                <w:kern w:val="0"/>
                <w:sz w:val="24"/>
                <w:szCs w:val="24"/>
                <w:lang w:bidi="ar"/>
              </w:rPr>
              <w:t>种效果模式；</w:t>
            </w:r>
            <w:r>
              <w:rPr>
                <w:rFonts w:ascii="宋体" w:eastAsia="宋体" w:hAnsi="宋体" w:cs="宋体" w:hint="eastAsia"/>
                <w:color w:val="000000"/>
                <w:kern w:val="0"/>
                <w:sz w:val="24"/>
                <w:szCs w:val="24"/>
                <w:lang w:bidi="ar"/>
              </w:rPr>
              <w:br/>
              <w:t>10、可选配遥控器及WIFI模块盒无线控制；</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r>
      <w:tr w:rsidR="00644C94" w:rsidTr="00644C94">
        <w:trPr>
          <w:trHeight w:val="200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无线手持话筒一拖二</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1、采用一键移频率技术，能主动防止啸叫，确保语音保真度高，声音清晰；</w:t>
            </w:r>
            <w:r>
              <w:rPr>
                <w:rFonts w:ascii="宋体" w:eastAsia="宋体" w:hAnsi="宋体" w:cs="宋体" w:hint="eastAsia"/>
                <w:color w:val="000000"/>
                <w:kern w:val="0"/>
                <w:sz w:val="24"/>
                <w:szCs w:val="24"/>
                <w:lang w:bidi="ar"/>
              </w:rPr>
              <w:br/>
              <w:t>2、ID码设计,具有身份识别功能，彻底杜绝干扰和串频现象；</w:t>
            </w:r>
            <w:r>
              <w:rPr>
                <w:rFonts w:ascii="宋体" w:eastAsia="宋体" w:hAnsi="宋体" w:cs="宋体" w:hint="eastAsia"/>
                <w:color w:val="000000"/>
                <w:kern w:val="0"/>
                <w:sz w:val="24"/>
                <w:szCs w:val="24"/>
                <w:lang w:bidi="ar"/>
              </w:rPr>
              <w:br/>
              <w:t>3、音频电路构架，数字静音、数字音量调节、8段音频均衡；</w:t>
            </w:r>
            <w:r>
              <w:rPr>
                <w:rFonts w:ascii="宋体" w:eastAsia="宋体" w:hAnsi="宋体" w:cs="宋体" w:hint="eastAsia"/>
                <w:color w:val="000000"/>
                <w:kern w:val="0"/>
                <w:sz w:val="24"/>
                <w:szCs w:val="24"/>
                <w:lang w:bidi="ar"/>
              </w:rPr>
              <w:br/>
              <w:t>4、UHF超高频段，传输更可靠；</w:t>
            </w:r>
            <w:r>
              <w:rPr>
                <w:rFonts w:ascii="宋体" w:eastAsia="宋体" w:hAnsi="宋体" w:cs="宋体" w:hint="eastAsia"/>
                <w:color w:val="000000"/>
                <w:kern w:val="0"/>
                <w:sz w:val="24"/>
                <w:szCs w:val="24"/>
                <w:lang w:bidi="ar"/>
              </w:rPr>
              <w:br/>
              <w:t>5、自动对频技术，只需一按接收机对频键，发射机就会自动追锁接收机频率并调整一致；</w:t>
            </w:r>
            <w:r>
              <w:rPr>
                <w:rFonts w:ascii="宋体" w:eastAsia="宋体" w:hAnsi="宋体" w:cs="宋体" w:hint="eastAsia"/>
                <w:color w:val="000000"/>
                <w:kern w:val="0"/>
                <w:sz w:val="24"/>
                <w:szCs w:val="24"/>
                <w:lang w:bidi="ar"/>
              </w:rPr>
              <w:br/>
              <w:t>6、发射机及接收机可设置锁屏功能，防止使用误操作；</w:t>
            </w:r>
            <w:r>
              <w:rPr>
                <w:rFonts w:ascii="宋体" w:eastAsia="宋体" w:hAnsi="宋体" w:cs="宋体" w:hint="eastAsia"/>
                <w:color w:val="000000"/>
                <w:kern w:val="0"/>
                <w:sz w:val="24"/>
                <w:szCs w:val="24"/>
                <w:lang w:bidi="ar"/>
              </w:rPr>
              <w:br/>
              <w:t>7、液晶显示屏采用背光补亮方式，接收机及发射器的工作状态一目了然；</w:t>
            </w:r>
            <w:r>
              <w:rPr>
                <w:rFonts w:ascii="宋体" w:eastAsia="宋体" w:hAnsi="宋体" w:cs="宋体" w:hint="eastAsia"/>
                <w:color w:val="000000"/>
                <w:kern w:val="0"/>
                <w:sz w:val="24"/>
                <w:szCs w:val="24"/>
                <w:lang w:bidi="ar"/>
              </w:rPr>
              <w:br/>
              <w:t>8、操作半径大于50米，适用于多种场合；</w:t>
            </w:r>
            <w:r>
              <w:rPr>
                <w:rFonts w:ascii="宋体" w:eastAsia="宋体" w:hAnsi="宋体" w:cs="宋体" w:hint="eastAsia"/>
                <w:color w:val="000000"/>
                <w:kern w:val="0"/>
                <w:sz w:val="24"/>
                <w:szCs w:val="24"/>
                <w:lang w:bidi="ar"/>
              </w:rPr>
              <w:br/>
              <w:t>7、发射功率：≥10dBm；</w:t>
            </w:r>
            <w:r>
              <w:rPr>
                <w:rFonts w:ascii="宋体" w:eastAsia="宋体" w:hAnsi="宋体" w:cs="宋体" w:hint="eastAsia"/>
                <w:color w:val="000000"/>
                <w:kern w:val="0"/>
                <w:sz w:val="24"/>
                <w:szCs w:val="24"/>
                <w:lang w:bidi="ar"/>
              </w:rPr>
              <w:br/>
              <w:t>8、可调范围：≥50MHz；</w:t>
            </w:r>
            <w:r>
              <w:rPr>
                <w:rFonts w:ascii="宋体" w:eastAsia="宋体" w:hAnsi="宋体" w:cs="宋体" w:hint="eastAsia"/>
                <w:color w:val="000000"/>
                <w:kern w:val="0"/>
                <w:sz w:val="24"/>
                <w:szCs w:val="24"/>
                <w:lang w:bidi="ar"/>
              </w:rPr>
              <w:br/>
              <w:t>9、信道数目：左（0-49）右（100-149）；</w:t>
            </w:r>
            <w:r>
              <w:rPr>
                <w:rFonts w:ascii="宋体" w:eastAsia="宋体" w:hAnsi="宋体" w:cs="宋体" w:hint="eastAsia"/>
                <w:color w:val="000000"/>
                <w:kern w:val="0"/>
                <w:sz w:val="24"/>
                <w:szCs w:val="24"/>
                <w:lang w:bidi="ar"/>
              </w:rPr>
              <w:br/>
              <w:t>10、频率稳定度：±0.005%；</w:t>
            </w:r>
            <w:r>
              <w:rPr>
                <w:rFonts w:ascii="宋体" w:eastAsia="宋体" w:hAnsi="宋体" w:cs="宋体" w:hint="eastAsia"/>
                <w:color w:val="000000"/>
                <w:kern w:val="0"/>
                <w:sz w:val="24"/>
                <w:szCs w:val="24"/>
                <w:lang w:bidi="ar"/>
              </w:rPr>
              <w:br/>
              <w:t>11、动态范围：≥96dB；</w:t>
            </w:r>
            <w:r>
              <w:rPr>
                <w:rFonts w:ascii="宋体" w:eastAsia="宋体" w:hAnsi="宋体" w:cs="宋体" w:hint="eastAsia"/>
                <w:color w:val="000000"/>
                <w:kern w:val="0"/>
                <w:sz w:val="24"/>
                <w:szCs w:val="24"/>
                <w:lang w:bidi="ar"/>
              </w:rPr>
              <w:br/>
              <w:t>12、音频响应：≤50Hz-15KHz；</w:t>
            </w:r>
            <w:r>
              <w:rPr>
                <w:rFonts w:ascii="宋体" w:eastAsia="宋体" w:hAnsi="宋体" w:cs="宋体" w:hint="eastAsia"/>
                <w:color w:val="000000"/>
                <w:kern w:val="0"/>
                <w:sz w:val="24"/>
                <w:szCs w:val="24"/>
                <w:lang w:bidi="ar"/>
              </w:rPr>
              <w:br/>
              <w:t>13、综合失真：≤0.5%；</w:t>
            </w:r>
            <w:r>
              <w:rPr>
                <w:rFonts w:ascii="宋体" w:eastAsia="宋体" w:hAnsi="宋体" w:cs="宋体" w:hint="eastAsia"/>
                <w:color w:val="000000"/>
                <w:kern w:val="0"/>
                <w:sz w:val="24"/>
                <w:szCs w:val="24"/>
                <w:lang w:bidi="ar"/>
              </w:rPr>
              <w:br/>
              <w:t>14、综合信噪比：〉100dB；</w:t>
            </w:r>
            <w:r>
              <w:rPr>
                <w:rFonts w:ascii="宋体" w:eastAsia="宋体" w:hAnsi="宋体" w:cs="宋体" w:hint="eastAsia"/>
                <w:color w:val="000000"/>
                <w:kern w:val="0"/>
                <w:sz w:val="24"/>
                <w:szCs w:val="24"/>
                <w:lang w:bidi="ar"/>
              </w:rPr>
              <w:br/>
              <w:t>15、工作温度：-10℃-±40℃；</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644C94" w:rsidTr="00644C94">
        <w:trPr>
          <w:trHeight w:val="6185"/>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鹅颈式话筒</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灵敏度：≥-38dB/Pa</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频率响应：50Hz-12kHz(±3dB)</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3</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总谐波失真+噪声：&lt;1%</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耳机输出：≥35mW，32Ω，3.5mm</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工作电压：主机供电 ≥DC24V</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静态功耗：&lt;1W</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最大功耗：≤2W</w:t>
            </w:r>
          </w:p>
          <w:p w:rsidR="00644C94" w:rsidRDefault="00644C94" w:rsidP="000544CB">
            <w:pPr>
              <w:widowControl/>
              <w:jc w:val="left"/>
              <w:textAlignment w:val="center"/>
              <w:rPr>
                <w:rFonts w:ascii="宋体" w:eastAsia="宋体" w:hAnsi="宋体" w:cs="宋体" w:hint="eastAsia"/>
                <w:color w:val="000000"/>
                <w:kern w:val="0"/>
                <w:sz w:val="24"/>
                <w:szCs w:val="24"/>
                <w:lang w:bidi="ar"/>
              </w:rPr>
            </w:pP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只</w:t>
            </w:r>
          </w:p>
        </w:tc>
      </w:tr>
      <w:tr w:rsidR="00644C94" w:rsidTr="00644C94">
        <w:trPr>
          <w:trHeight w:val="278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lastRenderedPageBreak/>
              <w:t>电源时序器</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1、彩色液晶智能显示窗，实时显示当前电压、日期时间，通道开关状态；</w:t>
            </w:r>
            <w:r>
              <w:rPr>
                <w:rFonts w:ascii="宋体" w:eastAsia="宋体" w:hAnsi="宋体" w:cs="宋体" w:hint="eastAsia"/>
                <w:color w:val="000000"/>
                <w:kern w:val="0"/>
                <w:sz w:val="24"/>
                <w:szCs w:val="24"/>
                <w:lang w:bidi="ar"/>
              </w:rPr>
              <w:br/>
              <w:t>2、定时开关机功能，内置时钟芯片，可根据日期时间设定，无需人工操作；</w:t>
            </w:r>
            <w:r>
              <w:rPr>
                <w:rFonts w:ascii="宋体" w:eastAsia="宋体" w:hAnsi="宋体" w:cs="宋体" w:hint="eastAsia"/>
                <w:color w:val="000000"/>
                <w:kern w:val="0"/>
                <w:sz w:val="24"/>
                <w:szCs w:val="24"/>
                <w:lang w:bidi="ar"/>
              </w:rPr>
              <w:br/>
              <w:t>3、8路通道输出，每路延时开启和关闭时间可自由设置（范围0~999S）；</w:t>
            </w:r>
            <w:r>
              <w:rPr>
                <w:rFonts w:ascii="宋体" w:eastAsia="宋体" w:hAnsi="宋体" w:cs="宋体" w:hint="eastAsia"/>
                <w:color w:val="000000"/>
                <w:kern w:val="0"/>
                <w:sz w:val="24"/>
                <w:szCs w:val="24"/>
                <w:lang w:bidi="ar"/>
              </w:rPr>
              <w:br/>
              <w:t>4、10组设备开关场景数据保存/调用，场景管理应用简单便捷；</w:t>
            </w:r>
            <w:r>
              <w:rPr>
                <w:rFonts w:ascii="宋体" w:eastAsia="宋体" w:hAnsi="宋体" w:cs="宋体" w:hint="eastAsia"/>
                <w:color w:val="000000"/>
                <w:kern w:val="0"/>
                <w:sz w:val="24"/>
                <w:szCs w:val="24"/>
                <w:lang w:bidi="ar"/>
              </w:rPr>
              <w:br/>
              <w:t>5、欠压、超压检测及保护功能；</w:t>
            </w:r>
            <w:r>
              <w:rPr>
                <w:rFonts w:ascii="宋体" w:eastAsia="宋体" w:hAnsi="宋体" w:cs="宋体" w:hint="eastAsia"/>
                <w:color w:val="000000"/>
                <w:kern w:val="0"/>
                <w:sz w:val="24"/>
                <w:szCs w:val="24"/>
                <w:lang w:bidi="ar"/>
              </w:rPr>
              <w:br/>
              <w:t>6、单路额定输出电流≤13A，总输出达≤30A，总功率≤6000W，单路最大功率≥2000W；</w:t>
            </w:r>
            <w:r>
              <w:rPr>
                <w:rFonts w:ascii="宋体" w:eastAsia="宋体" w:hAnsi="宋体" w:cs="宋体" w:hint="eastAsia"/>
                <w:color w:val="000000"/>
                <w:kern w:val="0"/>
                <w:sz w:val="24"/>
                <w:szCs w:val="24"/>
                <w:lang w:bidi="ar"/>
              </w:rPr>
              <w:br/>
              <w:t>7、支持多台设备级联控制，级联状态可自动检测及设置；</w:t>
            </w:r>
            <w:r>
              <w:rPr>
                <w:rFonts w:ascii="宋体" w:eastAsia="宋体" w:hAnsi="宋体" w:cs="宋体" w:hint="eastAsia"/>
                <w:color w:val="000000"/>
                <w:kern w:val="0"/>
                <w:sz w:val="24"/>
                <w:szCs w:val="24"/>
                <w:lang w:bidi="ar"/>
              </w:rPr>
              <w:br/>
              <w:t>8、配置RS232串口，支持外部中央控制设备控制；</w:t>
            </w:r>
            <w:r>
              <w:rPr>
                <w:rFonts w:ascii="宋体" w:eastAsia="宋体" w:hAnsi="宋体" w:cs="宋体" w:hint="eastAsia"/>
                <w:color w:val="000000"/>
                <w:kern w:val="0"/>
                <w:sz w:val="24"/>
                <w:szCs w:val="24"/>
                <w:lang w:bidi="ar"/>
              </w:rPr>
              <w:br/>
              <w:t>9、可实现远程集中控制，每台设备自带设备编码ID检测和设置；</w:t>
            </w:r>
            <w:r>
              <w:rPr>
                <w:rFonts w:ascii="宋体" w:eastAsia="宋体" w:hAnsi="宋体" w:cs="宋体" w:hint="eastAsia"/>
                <w:color w:val="000000"/>
                <w:kern w:val="0"/>
                <w:sz w:val="24"/>
                <w:szCs w:val="24"/>
                <w:lang w:bidi="ar"/>
              </w:rPr>
              <w:br/>
              <w:t>10、支持面板Lock锁定功能，防止人为误操作；</w:t>
            </w:r>
            <w:r>
              <w:rPr>
                <w:rFonts w:ascii="宋体" w:eastAsia="宋体" w:hAnsi="宋体" w:cs="宋体" w:hint="eastAsia"/>
                <w:color w:val="000000"/>
                <w:kern w:val="0"/>
                <w:sz w:val="24"/>
                <w:szCs w:val="24"/>
                <w:lang w:bidi="ar"/>
              </w:rPr>
              <w:br/>
              <w:t>11、额定输出电压: 交流≤220V/50Hz；</w:t>
            </w:r>
            <w:r>
              <w:rPr>
                <w:rFonts w:ascii="宋体" w:eastAsia="宋体" w:hAnsi="宋体" w:cs="宋体" w:hint="eastAsia"/>
                <w:color w:val="000000"/>
                <w:kern w:val="0"/>
                <w:sz w:val="24"/>
                <w:szCs w:val="24"/>
                <w:lang w:bidi="ar"/>
              </w:rPr>
              <w:br/>
              <w:t>12、可控制电源: 8路外加2路输出辅助通道,共10通道；</w:t>
            </w:r>
            <w:r>
              <w:rPr>
                <w:rFonts w:ascii="宋体" w:eastAsia="宋体" w:hAnsi="宋体" w:cs="宋体" w:hint="eastAsia"/>
                <w:color w:val="000000"/>
                <w:kern w:val="0"/>
                <w:sz w:val="24"/>
                <w:szCs w:val="24"/>
                <w:lang w:bidi="ar"/>
              </w:rPr>
              <w:br/>
              <w:t>13、每路动作延时时间:≤ 0-999秒；</w:t>
            </w:r>
            <w:r>
              <w:rPr>
                <w:rFonts w:ascii="宋体" w:eastAsia="宋体" w:hAnsi="宋体" w:cs="宋体" w:hint="eastAsia"/>
                <w:color w:val="000000"/>
                <w:kern w:val="0"/>
                <w:sz w:val="24"/>
                <w:szCs w:val="24"/>
                <w:lang w:bidi="ar"/>
              </w:rPr>
              <w:br/>
              <w:t>14、供电电源: ≤AC220V 50/60Hz 30A；</w:t>
            </w:r>
            <w:r>
              <w:rPr>
                <w:rFonts w:ascii="宋体" w:eastAsia="宋体" w:hAnsi="宋体" w:cs="宋体" w:hint="eastAsia"/>
                <w:color w:val="000000"/>
                <w:kern w:val="0"/>
                <w:sz w:val="24"/>
                <w:szCs w:val="24"/>
                <w:lang w:bidi="ar"/>
              </w:rPr>
              <w:br/>
              <w:t>15、状态显示: 彩色液晶实时显示当前电压,日期,时间,每路开关状态；</w:t>
            </w:r>
            <w:r>
              <w:rPr>
                <w:rFonts w:ascii="宋体" w:eastAsia="宋体" w:hAnsi="宋体" w:cs="宋体" w:hint="eastAsia"/>
                <w:color w:val="000000"/>
                <w:kern w:val="0"/>
                <w:sz w:val="24"/>
                <w:szCs w:val="24"/>
                <w:lang w:bidi="ar"/>
              </w:rPr>
              <w:br/>
              <w:t>16、单路额定输出电流: ≤13A；</w:t>
            </w:r>
            <w:r>
              <w:rPr>
                <w:rFonts w:ascii="宋体" w:eastAsia="宋体" w:hAnsi="宋体" w:cs="宋体" w:hint="eastAsia"/>
                <w:color w:val="000000"/>
                <w:kern w:val="0"/>
                <w:sz w:val="24"/>
                <w:szCs w:val="24"/>
                <w:lang w:bidi="ar"/>
              </w:rPr>
              <w:br/>
              <w:t>17、额定总输出电流: ≤30A；</w:t>
            </w:r>
            <w:r>
              <w:rPr>
                <w:rFonts w:ascii="宋体" w:eastAsia="宋体" w:hAnsi="宋体" w:cs="宋体" w:hint="eastAsia"/>
                <w:color w:val="000000"/>
                <w:kern w:val="0"/>
                <w:sz w:val="24"/>
                <w:szCs w:val="24"/>
                <w:lang w:bidi="ar"/>
              </w:rPr>
              <w:br/>
              <w:t>18、定时器功能:√；</w:t>
            </w:r>
            <w:r>
              <w:rPr>
                <w:rFonts w:ascii="宋体" w:eastAsia="宋体" w:hAnsi="宋体" w:cs="宋体" w:hint="eastAsia"/>
                <w:color w:val="000000"/>
                <w:kern w:val="0"/>
                <w:sz w:val="24"/>
                <w:szCs w:val="24"/>
                <w:lang w:bidi="ar"/>
              </w:rPr>
              <w:br/>
              <w:t>19、净重: ≥6Kg；</w:t>
            </w:r>
            <w:r>
              <w:rPr>
                <w:rFonts w:ascii="宋体" w:eastAsia="宋体" w:hAnsi="宋体" w:cs="宋体" w:hint="eastAsia"/>
                <w:color w:val="000000"/>
                <w:kern w:val="0"/>
                <w:sz w:val="24"/>
                <w:szCs w:val="24"/>
                <w:lang w:bidi="ar"/>
              </w:rPr>
              <w:br/>
              <w:t xml:space="preserve">20、尺寸: ≥52×400×85mm。 </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r>
      <w:tr w:rsidR="00644C94" w:rsidTr="00644C94">
        <w:trPr>
          <w:trHeight w:val="2220"/>
        </w:trPr>
        <w:tc>
          <w:tcPr>
            <w:tcW w:w="1091"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光学桌面便携式数字视频展台</w:t>
            </w:r>
          </w:p>
        </w:tc>
        <w:tc>
          <w:tcPr>
            <w:tcW w:w="7178" w:type="dxa"/>
            <w:tcBorders>
              <w:top w:val="single" w:sz="4" w:space="0" w:color="000000"/>
              <w:left w:val="single" w:sz="4" w:space="0" w:color="000000"/>
              <w:bottom w:val="single" w:sz="4" w:space="0" w:color="000000"/>
              <w:right w:val="single" w:sz="4" w:space="0" w:color="000000"/>
            </w:tcBorders>
            <w:vAlign w:val="center"/>
          </w:tcPr>
          <w:p w:rsidR="00644C94" w:rsidRDefault="00644C94" w:rsidP="000544CB">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1、1/2.7英寸高清光学变焦镜头，图像刷新频率：≥30帧/秒（1080P模式），显示画面流畅无拖尾，无延时；</w:t>
            </w:r>
            <w:r>
              <w:rPr>
                <w:rFonts w:ascii="宋体" w:eastAsia="宋体" w:hAnsi="宋体" w:cs="宋体" w:hint="eastAsia"/>
                <w:color w:val="000000"/>
                <w:kern w:val="0"/>
                <w:sz w:val="24"/>
                <w:szCs w:val="24"/>
                <w:lang w:bidi="ar"/>
              </w:rPr>
              <w:br/>
              <w:t>2、12倍光学放大，10倍数码放大，解像度≥1000线；快速自动聚焦；</w:t>
            </w:r>
            <w:r>
              <w:rPr>
                <w:rFonts w:ascii="宋体" w:eastAsia="宋体" w:hAnsi="宋体" w:cs="宋体" w:hint="eastAsia"/>
                <w:color w:val="000000"/>
                <w:kern w:val="0"/>
                <w:sz w:val="24"/>
                <w:szCs w:val="24"/>
                <w:lang w:bidi="ar"/>
              </w:rPr>
              <w:br/>
              <w:t>3、VGA、 HDMI输出信号可直接接大屏、投影机，VGA、HDMI输入可接笔记本电脑,可直接切换到电脑端的信号。支持 XGA、SXGA、HD信号输出（1280*1024，1024*768，1920*1080）</w:t>
            </w:r>
            <w:r>
              <w:rPr>
                <w:rFonts w:ascii="宋体" w:eastAsia="宋体" w:hAnsi="宋体" w:cs="宋体" w:hint="eastAsia"/>
                <w:color w:val="000000"/>
                <w:kern w:val="0"/>
                <w:sz w:val="24"/>
                <w:szCs w:val="24"/>
                <w:lang w:bidi="ar"/>
              </w:rPr>
              <w:br/>
              <w:t>4、可拍摄A3 、A4、 A5、A6幅面文本、名片、票据、等；文字放大字迹清晰。</w:t>
            </w:r>
            <w:r>
              <w:rPr>
                <w:rFonts w:ascii="宋体" w:eastAsia="宋体" w:hAnsi="宋体" w:cs="宋体" w:hint="eastAsia"/>
                <w:color w:val="000000"/>
                <w:kern w:val="0"/>
                <w:sz w:val="24"/>
                <w:szCs w:val="24"/>
                <w:lang w:bidi="ar"/>
              </w:rPr>
              <w:br/>
              <w:t>5、采用物理触摸式功能按键，实体功能按键不少于8个（电源开关、自动聚焦、放大、缩小、亮度加、亮度减、旋转、信号切换、灯光开关），也可用红外遥控器操作展台功能；</w:t>
            </w:r>
            <w:r>
              <w:rPr>
                <w:rFonts w:ascii="宋体" w:eastAsia="宋体" w:hAnsi="宋体" w:cs="宋体" w:hint="eastAsia"/>
                <w:color w:val="000000"/>
                <w:kern w:val="0"/>
                <w:sz w:val="24"/>
                <w:szCs w:val="24"/>
                <w:lang w:bidi="ar"/>
              </w:rPr>
              <w:br/>
            </w:r>
            <w:r>
              <w:rPr>
                <w:rFonts w:ascii="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、待机直通功能：不需要打开展台电源，投影机和显示器也可以显示外接VGA、HDMI信号源；</w:t>
            </w:r>
            <w:r>
              <w:rPr>
                <w:rFonts w:ascii="宋体" w:eastAsia="宋体" w:hAnsi="宋体" w:cs="宋体" w:hint="eastAsia"/>
                <w:color w:val="000000"/>
                <w:kern w:val="0"/>
                <w:sz w:val="24"/>
                <w:szCs w:val="24"/>
                <w:lang w:bidi="ar"/>
              </w:rPr>
              <w:br/>
            </w:r>
            <w:r>
              <w:rPr>
                <w:rFonts w:ascii="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、镜头顶部搭载旋转按钮，旋转按钮即可90度旋转镜头。</w:t>
            </w:r>
            <w:r>
              <w:rPr>
                <w:rFonts w:ascii="宋体" w:eastAsia="宋体" w:hAnsi="宋体" w:cs="宋体" w:hint="eastAsia"/>
                <w:color w:val="000000"/>
                <w:kern w:val="0"/>
                <w:sz w:val="24"/>
                <w:szCs w:val="24"/>
                <w:lang w:bidi="ar"/>
              </w:rPr>
              <w:br/>
            </w:r>
            <w:r>
              <w:rPr>
                <w:rFonts w:ascii="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、展台底台采用小底台设计，书法，画画不受底台影响。</w:t>
            </w:r>
            <w:r>
              <w:rPr>
                <w:rFonts w:ascii="宋体" w:eastAsia="宋体" w:hAnsi="宋体" w:cs="宋体" w:hint="eastAsia"/>
                <w:color w:val="000000"/>
                <w:kern w:val="0"/>
                <w:sz w:val="24"/>
                <w:szCs w:val="24"/>
                <w:lang w:bidi="ar"/>
              </w:rPr>
              <w:br/>
            </w:r>
            <w:r>
              <w:rPr>
                <w:rFonts w:ascii="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、采用长寿命外置DC12V/2A电源适配器，方便连接和更换；采用长寿命超节能高亮LED三级调光设计，防眩透亮，</w:t>
            </w:r>
            <w:r>
              <w:rPr>
                <w:rFonts w:ascii="宋体" w:eastAsia="宋体" w:hAnsi="宋体" w:cs="宋体" w:hint="eastAsia"/>
                <w:color w:val="000000"/>
                <w:kern w:val="0"/>
                <w:sz w:val="24"/>
                <w:szCs w:val="24"/>
                <w:lang w:bidi="ar"/>
              </w:rPr>
              <w:br/>
              <w:t>1</w:t>
            </w:r>
            <w:r>
              <w:rPr>
                <w:rFonts w:ascii="宋体" w:hAnsi="宋体" w:cs="宋体" w:hint="eastAsia"/>
                <w:color w:val="000000"/>
                <w:kern w:val="0"/>
                <w:sz w:val="24"/>
                <w:szCs w:val="24"/>
                <w:lang w:bidi="ar"/>
              </w:rPr>
              <w:t>0</w:t>
            </w:r>
            <w:r>
              <w:rPr>
                <w:rFonts w:ascii="宋体" w:eastAsia="宋体" w:hAnsi="宋体" w:cs="宋体" w:hint="eastAsia"/>
                <w:color w:val="000000"/>
                <w:kern w:val="0"/>
                <w:sz w:val="24"/>
                <w:szCs w:val="24"/>
                <w:lang w:bidi="ar"/>
              </w:rPr>
              <w:t>、USB接口连接电脑时，通过电脑端展台软件，可数码放大，通过软件视频展示可以实现动态即时旋转和视频显示内容能够以鼠标所在点为中心，实时按照1%梯度进行无级自由缩放达1500%。</w:t>
            </w:r>
            <w:r>
              <w:rPr>
                <w:rFonts w:ascii="宋体" w:eastAsia="宋体" w:hAnsi="宋体" w:cs="宋体" w:hint="eastAsia"/>
                <w:color w:val="000000"/>
                <w:kern w:val="0"/>
                <w:sz w:val="24"/>
                <w:szCs w:val="24"/>
                <w:lang w:bidi="ar"/>
              </w:rPr>
              <w:br/>
              <w:t xml:space="preserve"> 尺寸： 折叠：≥373.5*110*160mm， 展开： ≥448*385*160mm </w:t>
            </w:r>
          </w:p>
        </w:tc>
        <w:tc>
          <w:tcPr>
            <w:tcW w:w="1039"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908" w:type="dxa"/>
            <w:tcBorders>
              <w:top w:val="single" w:sz="4" w:space="0" w:color="000000"/>
              <w:left w:val="single" w:sz="4" w:space="0" w:color="000000"/>
              <w:bottom w:val="single" w:sz="4" w:space="0" w:color="000000"/>
              <w:right w:val="single" w:sz="4" w:space="0" w:color="000000"/>
            </w:tcBorders>
            <w:noWrap/>
            <w:vAlign w:val="center"/>
          </w:tcPr>
          <w:p w:rsidR="00644C94" w:rsidRDefault="00644C94" w:rsidP="000544CB">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r>
    </w:tbl>
    <w:p w:rsidR="008C60C9" w:rsidRDefault="008C60C9"/>
    <w:p w:rsidR="008C60C9" w:rsidRDefault="008C60C9" w:rsidP="008C60C9">
      <w:pPr>
        <w:pStyle w:val="a0"/>
      </w:pPr>
    </w:p>
    <w:sectPr w:rsidR="008C60C9" w:rsidSect="00644C9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30" w:rsidRDefault="009D4F30" w:rsidP="00965AE5">
      <w:r>
        <w:separator/>
      </w:r>
    </w:p>
  </w:endnote>
  <w:endnote w:type="continuationSeparator" w:id="0">
    <w:p w:rsidR="009D4F30" w:rsidRDefault="009D4F30" w:rsidP="0096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FangSong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30" w:rsidRDefault="009D4F30" w:rsidP="00965AE5">
      <w:r>
        <w:separator/>
      </w:r>
    </w:p>
  </w:footnote>
  <w:footnote w:type="continuationSeparator" w:id="0">
    <w:p w:rsidR="009D4F30" w:rsidRDefault="009D4F30" w:rsidP="00965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73243D"/>
    <w:multiLevelType w:val="singleLevel"/>
    <w:tmpl w:val="B273243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3E"/>
    <w:rsid w:val="000862ED"/>
    <w:rsid w:val="005111FF"/>
    <w:rsid w:val="0054313E"/>
    <w:rsid w:val="00590D8E"/>
    <w:rsid w:val="00644C94"/>
    <w:rsid w:val="008C60C9"/>
    <w:rsid w:val="00965AE5"/>
    <w:rsid w:val="009D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3C055"/>
  <w15:chartTrackingRefBased/>
  <w15:docId w15:val="{94BCF5E8-C89D-4B61-806C-96CB1B34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65AE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65A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65AE5"/>
    <w:rPr>
      <w:sz w:val="18"/>
      <w:szCs w:val="18"/>
    </w:rPr>
  </w:style>
  <w:style w:type="paragraph" w:styleId="a6">
    <w:name w:val="footer"/>
    <w:basedOn w:val="a"/>
    <w:link w:val="a7"/>
    <w:uiPriority w:val="99"/>
    <w:unhideWhenUsed/>
    <w:rsid w:val="00965AE5"/>
    <w:pPr>
      <w:tabs>
        <w:tab w:val="center" w:pos="4153"/>
        <w:tab w:val="right" w:pos="8306"/>
      </w:tabs>
      <w:snapToGrid w:val="0"/>
      <w:jc w:val="left"/>
    </w:pPr>
    <w:rPr>
      <w:sz w:val="18"/>
      <w:szCs w:val="18"/>
    </w:rPr>
  </w:style>
  <w:style w:type="character" w:customStyle="1" w:styleId="a7">
    <w:name w:val="页脚 字符"/>
    <w:basedOn w:val="a1"/>
    <w:link w:val="a6"/>
    <w:uiPriority w:val="99"/>
    <w:rsid w:val="00965AE5"/>
    <w:rPr>
      <w:sz w:val="18"/>
      <w:szCs w:val="18"/>
    </w:rPr>
  </w:style>
  <w:style w:type="table" w:styleId="a8">
    <w:name w:val="Table Grid"/>
    <w:basedOn w:val="a2"/>
    <w:uiPriority w:val="59"/>
    <w:qFormat/>
    <w:rsid w:val="00965AE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1"/>
    <w:uiPriority w:val="22"/>
    <w:qFormat/>
    <w:rsid w:val="00965AE5"/>
    <w:rPr>
      <w:b/>
      <w:bCs/>
    </w:rPr>
  </w:style>
  <w:style w:type="paragraph" w:styleId="a0">
    <w:name w:val="Body Text"/>
    <w:basedOn w:val="a"/>
    <w:link w:val="aa"/>
    <w:uiPriority w:val="99"/>
    <w:unhideWhenUsed/>
    <w:rsid w:val="00965AE5"/>
    <w:pPr>
      <w:spacing w:after="120"/>
    </w:pPr>
  </w:style>
  <w:style w:type="character" w:customStyle="1" w:styleId="aa">
    <w:name w:val="正文文本 字符"/>
    <w:basedOn w:val="a1"/>
    <w:link w:val="a0"/>
    <w:uiPriority w:val="99"/>
    <w:rsid w:val="00965AE5"/>
  </w:style>
  <w:style w:type="character" w:customStyle="1" w:styleId="font11">
    <w:name w:val="font11"/>
    <w:basedOn w:val="a1"/>
    <w:rsid w:val="008C60C9"/>
    <w:rPr>
      <w:rFonts w:ascii="宋体" w:eastAsia="宋体" w:hAnsi="宋体" w:cs="宋体"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B12D-6EB4-4B8A-8EF5-54F96F69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533</Words>
  <Characters>3040</Characters>
  <Application>Microsoft Office Word</Application>
  <DocSecurity>0</DocSecurity>
  <Lines>25</Lines>
  <Paragraphs>7</Paragraphs>
  <ScaleCrop>false</ScaleCrop>
  <Company>P R C</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2023-08-26T08:07:00Z</dcterms:created>
  <dcterms:modified xsi:type="dcterms:W3CDTF">2023-08-31T03:31:00Z</dcterms:modified>
</cp:coreProperties>
</file>