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4BC4" w:rsidRDefault="008F18E1">
      <w:pPr>
        <w:pStyle w:val="af7"/>
        <w:spacing w:before="156"/>
        <w:ind w:firstLineChars="0" w:firstLine="0"/>
        <w:jc w:val="center"/>
        <w:rPr>
          <w:b/>
          <w:bCs/>
          <w:sz w:val="72"/>
          <w:szCs w:val="72"/>
        </w:rPr>
        <w:sectPr w:rsidR="006B4BC4">
          <w:footerReference w:type="default" r:id="rId9"/>
          <w:pgSz w:w="11906" w:h="16838"/>
          <w:pgMar w:top="1440" w:right="1800" w:bottom="1440" w:left="1800" w:header="851" w:footer="992" w:gutter="0"/>
          <w:pgNumType w:start="1"/>
          <w:cols w:space="425"/>
          <w:docGrid w:type="lines" w:linePitch="312"/>
        </w:sectPr>
      </w:pPr>
      <w:r>
        <w:rPr>
          <w:rFonts w:hint="eastAsia"/>
          <w:b/>
          <w:bCs/>
          <w:noProof/>
          <w:sz w:val="72"/>
          <w:szCs w:val="72"/>
        </w:rPr>
        <w:drawing>
          <wp:anchor distT="0" distB="0" distL="114300" distR="114300" simplePos="0" relativeHeight="251663872" behindDoc="0" locked="0" layoutInCell="1" allowOverlap="1">
            <wp:simplePos x="0" y="0"/>
            <wp:positionH relativeFrom="column">
              <wp:posOffset>-1143000</wp:posOffset>
            </wp:positionH>
            <wp:positionV relativeFrom="paragraph">
              <wp:posOffset>-918210</wp:posOffset>
            </wp:positionV>
            <wp:extent cx="7559040" cy="10697210"/>
            <wp:effectExtent l="0" t="0" r="3810" b="8890"/>
            <wp:wrapNone/>
            <wp:docPr id="45" name="图片 45" descr="达州技师学院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达州技师学院_副本"/>
                    <pic:cNvPicPr>
                      <a:picLocks noChangeAspect="1"/>
                    </pic:cNvPicPr>
                  </pic:nvPicPr>
                  <pic:blipFill>
                    <a:blip r:embed="rId10"/>
                    <a:stretch>
                      <a:fillRect/>
                    </a:stretch>
                  </pic:blipFill>
                  <pic:spPr>
                    <a:xfrm>
                      <a:off x="0" y="0"/>
                      <a:ext cx="7559040" cy="10697210"/>
                    </a:xfrm>
                    <a:prstGeom prst="rect">
                      <a:avLst/>
                    </a:prstGeom>
                  </pic:spPr>
                </pic:pic>
              </a:graphicData>
            </a:graphic>
          </wp:anchor>
        </w:drawing>
      </w:r>
    </w:p>
    <w:p w:rsidR="006B4BC4" w:rsidRDefault="008F18E1">
      <w:pPr>
        <w:pStyle w:val="af7"/>
        <w:spacing w:before="156"/>
        <w:ind w:firstLineChars="0" w:firstLine="0"/>
        <w:jc w:val="center"/>
        <w:rPr>
          <w:b/>
          <w:bCs/>
          <w:sz w:val="56"/>
          <w:szCs w:val="56"/>
        </w:rPr>
      </w:pPr>
      <w:r>
        <w:rPr>
          <w:rFonts w:hint="eastAsia"/>
          <w:b/>
          <w:bCs/>
          <w:sz w:val="72"/>
          <w:szCs w:val="72"/>
        </w:rPr>
        <w:lastRenderedPageBreak/>
        <w:t>质 量 年 度 报 告</w:t>
      </w:r>
    </w:p>
    <w:p w:rsidR="006B4BC4" w:rsidRDefault="008F18E1">
      <w:pPr>
        <w:pStyle w:val="af7"/>
        <w:spacing w:before="156"/>
        <w:ind w:firstLine="482"/>
        <w:jc w:val="center"/>
        <w:rPr>
          <w:b/>
          <w:bCs/>
          <w:sz w:val="48"/>
          <w:szCs w:val="48"/>
        </w:rPr>
      </w:pPr>
      <w:r>
        <w:rPr>
          <w:rFonts w:hint="eastAsia"/>
          <w:b/>
          <w:bCs/>
          <w:sz w:val="48"/>
          <w:szCs w:val="48"/>
        </w:rPr>
        <w:t>（2</w:t>
      </w:r>
      <w:r>
        <w:rPr>
          <w:b/>
          <w:bCs/>
          <w:sz w:val="48"/>
          <w:szCs w:val="48"/>
        </w:rPr>
        <w:t>02</w:t>
      </w:r>
      <w:r>
        <w:rPr>
          <w:rFonts w:hint="eastAsia"/>
          <w:b/>
          <w:bCs/>
          <w:sz w:val="48"/>
          <w:szCs w:val="48"/>
        </w:rPr>
        <w:t>1）</w:t>
      </w:r>
    </w:p>
    <w:p w:rsidR="006B4BC4" w:rsidRDefault="006B4BC4">
      <w:pPr>
        <w:spacing w:before="156" w:after="156"/>
        <w:ind w:left="560"/>
      </w:pPr>
    </w:p>
    <w:p w:rsidR="006B4BC4" w:rsidRDefault="008F18E1">
      <w:pPr>
        <w:pStyle w:val="af7"/>
        <w:spacing w:before="156"/>
        <w:ind w:firstLine="402"/>
        <w:jc w:val="center"/>
        <w:rPr>
          <w:b/>
          <w:bCs/>
          <w:sz w:val="40"/>
          <w:szCs w:val="40"/>
        </w:rPr>
      </w:pPr>
      <w:r>
        <w:rPr>
          <w:rFonts w:hint="eastAsia"/>
          <w:b/>
          <w:bCs/>
          <w:sz w:val="40"/>
          <w:szCs w:val="40"/>
        </w:rPr>
        <w:t>未经达州技师学院许可</w:t>
      </w:r>
    </w:p>
    <w:p w:rsidR="006B4BC4" w:rsidRDefault="008F18E1">
      <w:pPr>
        <w:pStyle w:val="af7"/>
        <w:spacing w:before="156"/>
        <w:ind w:firstLine="402"/>
        <w:jc w:val="center"/>
        <w:rPr>
          <w:b/>
          <w:bCs/>
          <w:sz w:val="32"/>
          <w:szCs w:val="32"/>
        </w:rPr>
      </w:pPr>
      <w:r>
        <w:rPr>
          <w:rFonts w:hint="eastAsia"/>
          <w:b/>
          <w:bCs/>
          <w:sz w:val="40"/>
          <w:szCs w:val="40"/>
        </w:rPr>
        <w:t>任何第三方不得引用</w:t>
      </w:r>
    </w:p>
    <w:p w:rsidR="006B4BC4" w:rsidRDefault="006B4BC4">
      <w:pPr>
        <w:pStyle w:val="af7"/>
        <w:spacing w:before="156"/>
        <w:ind w:firstLine="241"/>
        <w:jc w:val="center"/>
        <w:rPr>
          <w:b/>
          <w:bCs/>
          <w:szCs w:val="28"/>
        </w:rPr>
      </w:pPr>
    </w:p>
    <w:p w:rsidR="006B4BC4" w:rsidRDefault="006B4BC4">
      <w:pPr>
        <w:pStyle w:val="af7"/>
        <w:spacing w:before="156"/>
        <w:ind w:firstLineChars="0" w:firstLine="0"/>
        <w:rPr>
          <w:b/>
          <w:bCs/>
          <w:szCs w:val="28"/>
        </w:rPr>
      </w:pPr>
    </w:p>
    <w:p w:rsidR="006B4BC4" w:rsidRDefault="006B4BC4">
      <w:pPr>
        <w:pStyle w:val="af7"/>
        <w:spacing w:before="156"/>
        <w:ind w:firstLineChars="0" w:firstLine="0"/>
        <w:rPr>
          <w:b/>
          <w:bCs/>
          <w:szCs w:val="28"/>
        </w:rPr>
      </w:pPr>
    </w:p>
    <w:p w:rsidR="006B4BC4" w:rsidRDefault="006B4BC4">
      <w:pPr>
        <w:pStyle w:val="af7"/>
        <w:spacing w:before="156"/>
        <w:ind w:firstLine="241"/>
        <w:jc w:val="center"/>
        <w:rPr>
          <w:b/>
          <w:bCs/>
          <w:szCs w:val="28"/>
        </w:rPr>
      </w:pPr>
    </w:p>
    <w:p w:rsidR="006B4BC4" w:rsidRDefault="008F18E1">
      <w:pPr>
        <w:pStyle w:val="af7"/>
        <w:spacing w:before="156"/>
        <w:ind w:firstLine="241"/>
        <w:jc w:val="center"/>
        <w:rPr>
          <w:b/>
          <w:bCs/>
          <w:szCs w:val="28"/>
        </w:rPr>
      </w:pPr>
      <w:r>
        <w:rPr>
          <w:rFonts w:hint="eastAsia"/>
          <w:b/>
          <w:bCs/>
          <w:noProof/>
          <w:szCs w:val="28"/>
        </w:rPr>
        <w:drawing>
          <wp:inline distT="0" distB="0" distL="114300" distR="114300">
            <wp:extent cx="5260340" cy="2399030"/>
            <wp:effectExtent l="0" t="0" r="16510" b="1270"/>
            <wp:docPr id="50" name="图片 50" descr="微信图片_2021120310102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11203101023_副本"/>
                    <pic:cNvPicPr>
                      <a:picLocks noChangeAspect="1"/>
                    </pic:cNvPicPr>
                  </pic:nvPicPr>
                  <pic:blipFill>
                    <a:blip r:embed="rId11"/>
                    <a:stretch>
                      <a:fillRect/>
                    </a:stretch>
                  </pic:blipFill>
                  <pic:spPr>
                    <a:xfrm>
                      <a:off x="0" y="0"/>
                      <a:ext cx="5260340" cy="2399030"/>
                    </a:xfrm>
                    <a:prstGeom prst="rect">
                      <a:avLst/>
                    </a:prstGeom>
                    <a:effectLst>
                      <a:softEdge rad="228600"/>
                    </a:effectLst>
                  </pic:spPr>
                </pic:pic>
              </a:graphicData>
            </a:graphic>
          </wp:inline>
        </w:drawing>
      </w:r>
    </w:p>
    <w:p w:rsidR="006B4BC4" w:rsidRDefault="006B4BC4">
      <w:pPr>
        <w:pStyle w:val="af7"/>
        <w:spacing w:before="156"/>
        <w:ind w:firstLineChars="0" w:firstLine="0"/>
        <w:rPr>
          <w:b/>
          <w:bCs/>
          <w:szCs w:val="28"/>
        </w:rPr>
      </w:pPr>
    </w:p>
    <w:p w:rsidR="006B4BC4" w:rsidRDefault="006B4BC4">
      <w:pPr>
        <w:pStyle w:val="af7"/>
        <w:spacing w:before="156"/>
        <w:ind w:firstLine="241"/>
        <w:jc w:val="center"/>
        <w:rPr>
          <w:b/>
          <w:bCs/>
          <w:szCs w:val="28"/>
        </w:rPr>
      </w:pPr>
    </w:p>
    <w:p w:rsidR="006B4BC4" w:rsidRDefault="006B4BC4">
      <w:pPr>
        <w:pStyle w:val="af7"/>
        <w:spacing w:before="156"/>
        <w:ind w:firstLineChars="0" w:firstLine="0"/>
        <w:rPr>
          <w:b/>
          <w:bCs/>
          <w:szCs w:val="28"/>
        </w:rPr>
      </w:pPr>
    </w:p>
    <w:p w:rsidR="006B4BC4" w:rsidRDefault="006B4BC4">
      <w:pPr>
        <w:pStyle w:val="af7"/>
        <w:spacing w:before="156"/>
        <w:ind w:firstLine="241"/>
        <w:jc w:val="center"/>
        <w:rPr>
          <w:b/>
          <w:bCs/>
          <w:szCs w:val="28"/>
        </w:rPr>
      </w:pPr>
    </w:p>
    <w:p w:rsidR="006B4BC4" w:rsidRDefault="008F18E1">
      <w:pPr>
        <w:pStyle w:val="af7"/>
        <w:spacing w:before="156"/>
        <w:ind w:firstLine="361"/>
        <w:jc w:val="center"/>
        <w:rPr>
          <w:b/>
          <w:bCs/>
          <w:sz w:val="36"/>
          <w:szCs w:val="36"/>
        </w:rPr>
      </w:pPr>
      <w:r>
        <w:rPr>
          <w:rFonts w:hint="eastAsia"/>
          <w:b/>
          <w:bCs/>
          <w:sz w:val="36"/>
          <w:szCs w:val="36"/>
        </w:rPr>
        <w:t>达州技师学院</w:t>
      </w:r>
    </w:p>
    <w:p w:rsidR="006B4BC4" w:rsidRDefault="008F18E1">
      <w:pPr>
        <w:pStyle w:val="af7"/>
        <w:spacing w:before="156"/>
        <w:ind w:firstLine="361"/>
        <w:jc w:val="center"/>
        <w:rPr>
          <w:b/>
          <w:bCs/>
          <w:sz w:val="36"/>
          <w:szCs w:val="36"/>
        </w:rPr>
      </w:pPr>
      <w:r>
        <w:rPr>
          <w:rFonts w:hint="eastAsia"/>
          <w:b/>
          <w:bCs/>
          <w:sz w:val="36"/>
          <w:szCs w:val="36"/>
        </w:rPr>
        <w:t>2</w:t>
      </w:r>
      <w:r>
        <w:rPr>
          <w:b/>
          <w:bCs/>
          <w:sz w:val="36"/>
          <w:szCs w:val="36"/>
        </w:rPr>
        <w:t>02</w:t>
      </w:r>
      <w:r>
        <w:rPr>
          <w:rFonts w:hint="eastAsia"/>
          <w:b/>
          <w:bCs/>
          <w:sz w:val="36"/>
          <w:szCs w:val="36"/>
        </w:rPr>
        <w:t>1年1</w:t>
      </w:r>
      <w:r>
        <w:rPr>
          <w:b/>
          <w:bCs/>
          <w:sz w:val="36"/>
          <w:szCs w:val="36"/>
        </w:rPr>
        <w:t>2</w:t>
      </w:r>
      <w:r>
        <w:rPr>
          <w:rFonts w:hint="eastAsia"/>
          <w:b/>
          <w:bCs/>
          <w:sz w:val="36"/>
          <w:szCs w:val="36"/>
        </w:rPr>
        <w:t>月</w:t>
      </w:r>
    </w:p>
    <w:p w:rsidR="006B4BC4" w:rsidRDefault="008F18E1">
      <w:pPr>
        <w:jc w:val="left"/>
        <w:rPr>
          <w:rFonts w:ascii="宋体" w:hAnsi="宋体" w:cs="宋体"/>
          <w:b/>
          <w:bCs/>
          <w:sz w:val="44"/>
          <w:szCs w:val="44"/>
        </w:rPr>
      </w:pPr>
      <w:r>
        <w:rPr>
          <w:rFonts w:ascii="宋体" w:hAnsi="宋体" w:cs="宋体" w:hint="eastAsia"/>
          <w:b/>
          <w:bCs/>
          <w:sz w:val="44"/>
          <w:szCs w:val="44"/>
        </w:rPr>
        <w:lastRenderedPageBreak/>
        <w:t>达州技师学院</w:t>
      </w:r>
    </w:p>
    <w:p w:rsidR="006B4BC4" w:rsidRDefault="008F18E1">
      <w:pPr>
        <w:jc w:val="left"/>
        <w:rPr>
          <w:rFonts w:ascii="宋体" w:hAnsi="宋体" w:cs="宋体"/>
          <w:sz w:val="15"/>
          <w:szCs w:val="15"/>
        </w:rPr>
      </w:pPr>
      <w:r>
        <w:rPr>
          <w:noProof/>
          <w:sz w:val="15"/>
          <w:szCs w:val="15"/>
        </w:rPr>
        <mc:AlternateContent>
          <mc:Choice Requires="wps">
            <w:drawing>
              <wp:anchor distT="0" distB="0" distL="114300" distR="114300" simplePos="0" relativeHeight="251650560" behindDoc="0" locked="0" layoutInCell="1" allowOverlap="1">
                <wp:simplePos x="0" y="0"/>
                <wp:positionH relativeFrom="column">
                  <wp:posOffset>-114300</wp:posOffset>
                </wp:positionH>
                <wp:positionV relativeFrom="paragraph">
                  <wp:posOffset>0</wp:posOffset>
                </wp:positionV>
                <wp:extent cx="6038850" cy="0"/>
                <wp:effectExtent l="0" t="13970" r="0" b="24130"/>
                <wp:wrapNone/>
                <wp:docPr id="4" name="直接连接符 4"/>
                <wp:cNvGraphicFramePr/>
                <a:graphic xmlns:a="http://schemas.openxmlformats.org/drawingml/2006/main">
                  <a:graphicData uri="http://schemas.microsoft.com/office/word/2010/wordprocessingShape">
                    <wps:wsp>
                      <wps:cNvCnPr/>
                      <wps:spPr>
                        <a:xfrm>
                          <a:off x="939165" y="1891665"/>
                          <a:ext cx="6038850" cy="0"/>
                        </a:xfrm>
                        <a:prstGeom prst="line">
                          <a:avLst/>
                        </a:prstGeom>
                        <a:ln w="28575" cmpd="dbl">
                          <a:solidFill>
                            <a:schemeClr val="accent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6F40DA" id="直接连接符 4" o:spid="_x0000_s1026" style="position:absolute;left:0;text-align:left;z-index:251650560;visibility:visible;mso-wrap-style:square;mso-wrap-distance-left:9pt;mso-wrap-distance-top:0;mso-wrap-distance-right:9pt;mso-wrap-distance-bottom:0;mso-position-horizontal:absolute;mso-position-horizontal-relative:text;mso-position-vertical:absolute;mso-position-vertical-relative:text" from="-9pt,0" to="46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" strokecolor="#365f91 [2404]" strokeweight="2.25pt">
                <v:stroke linestyle="thinThin"/>
              </v:line>
            </w:pict>
          </mc:Fallback>
        </mc:AlternateContent>
      </w:r>
    </w:p>
    <w:p w:rsidR="006B4BC4" w:rsidRDefault="008F18E1">
      <w:pPr>
        <w:jc w:val="left"/>
        <w:rPr>
          <w:rFonts w:ascii="宋体" w:hAnsi="宋体" w:cs="宋体"/>
          <w:szCs w:val="28"/>
        </w:rPr>
      </w:pPr>
      <w:r>
        <w:rPr>
          <w:noProof/>
          <w:sz w:val="28"/>
        </w:rPr>
        <mc:AlternateContent>
          <mc:Choice Requires="wps">
            <w:drawing>
              <wp:anchor distT="0" distB="0" distL="114300" distR="114300" simplePos="0" relativeHeight="251660800" behindDoc="0" locked="0" layoutInCell="1" allowOverlap="1">
                <wp:simplePos x="0" y="0"/>
                <wp:positionH relativeFrom="column">
                  <wp:posOffset>1034415</wp:posOffset>
                </wp:positionH>
                <wp:positionV relativeFrom="paragraph">
                  <wp:posOffset>33020</wp:posOffset>
                </wp:positionV>
                <wp:extent cx="1762125" cy="381000"/>
                <wp:effectExtent l="0" t="0" r="9525" b="0"/>
                <wp:wrapNone/>
                <wp:docPr id="21" name="文本框 21"/>
                <wp:cNvGraphicFramePr/>
                <a:graphic xmlns:a="http://schemas.openxmlformats.org/drawingml/2006/main">
                  <a:graphicData uri="http://schemas.microsoft.com/office/word/2010/wordprocessingShape">
                    <wps:wsp>
                      <wps:cNvSpPr txBox="1"/>
                      <wps:spPr>
                        <a:xfrm>
                          <a:off x="0" y="0"/>
                          <a:ext cx="176212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jc w:val="left"/>
                              <w:rPr>
                                <w:rFonts w:ascii="宋体" w:hAnsi="宋体" w:cs="宋体"/>
                                <w:b/>
                                <w:bCs/>
                                <w:sz w:val="28"/>
                                <w:szCs w:val="40"/>
                              </w:rPr>
                            </w:pPr>
                            <w:r>
                              <w:rPr>
                                <w:rFonts w:ascii="宋体" w:hAnsi="宋体" w:cs="宋体" w:hint="eastAsia"/>
                                <w:b/>
                                <w:bCs/>
                                <w:sz w:val="28"/>
                                <w:szCs w:val="40"/>
                              </w:rPr>
                              <w:t xml:space="preserve">蒲国林 </w:t>
                            </w:r>
                            <w:r>
                              <w:rPr>
                                <w:rFonts w:ascii="宋体" w:hAnsi="宋体" w:cs="宋体"/>
                                <w:b/>
                                <w:bCs/>
                                <w:sz w:val="28"/>
                                <w:szCs w:val="40"/>
                              </w:rPr>
                              <w:t xml:space="preserve"> </w:t>
                            </w:r>
                            <w:r>
                              <w:rPr>
                                <w:rFonts w:ascii="宋体" w:hAnsi="宋体" w:cs="宋体" w:hint="eastAsia"/>
                                <w:b/>
                                <w:bCs/>
                                <w:sz w:val="28"/>
                                <w:szCs w:val="40"/>
                              </w:rPr>
                              <w:t>蒋洪毅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26" type="#_x0000_t202" style="position:absolute;margin-left:81.45pt;margin-top:2.6pt;width:138.75pt;height:30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" fillcolor="white [3201]" stroked="f" strokeweight=".5pt">
                <v:textbox>
                  <w:txbxContent>
                    <w:p w:rsidR="008F18E1" w:rsidRDefault="008F18E1">
                      <w:pPr>
                        <w:jc w:val="left"/>
                        <w:rPr>
                          <w:rFonts w:ascii="宋体" w:hAnsi="宋体" w:cs="宋体"/>
                          <w:b/>
                          <w:bCs/>
                          <w:sz w:val="28"/>
                          <w:szCs w:val="40"/>
                        </w:rPr>
                      </w:pPr>
                      <w:r>
                        <w:rPr>
                          <w:rFonts w:ascii="宋体" w:hAnsi="宋体" w:cs="宋体" w:hint="eastAsia"/>
                          <w:b/>
                          <w:bCs/>
                          <w:sz w:val="28"/>
                          <w:szCs w:val="40"/>
                        </w:rPr>
                        <w:t xml:space="preserve">蒲国林 </w:t>
                      </w:r>
                      <w:r>
                        <w:rPr>
                          <w:rFonts w:ascii="宋体" w:hAnsi="宋体" w:cs="宋体"/>
                          <w:b/>
                          <w:bCs/>
                          <w:sz w:val="28"/>
                          <w:szCs w:val="40"/>
                        </w:rPr>
                        <w:t xml:space="preserve"> </w:t>
                      </w:r>
                      <w:r>
                        <w:rPr>
                          <w:rFonts w:ascii="宋体" w:hAnsi="宋体" w:cs="宋体" w:hint="eastAsia"/>
                          <w:b/>
                          <w:bCs/>
                          <w:sz w:val="28"/>
                          <w:szCs w:val="40"/>
                        </w:rPr>
                        <w:t>蒋洪毅</w:t>
                      </w:r>
                    </w:p>
                  </w:txbxContent>
                </v:textbox>
              </v:shape>
            </w:pict>
          </mc:Fallback>
        </mc:AlternateContent>
      </w:r>
      <w:r>
        <w:rPr>
          <w:noProof/>
          <w:sz w:val="28"/>
        </w:rPr>
        <mc:AlternateContent>
          <mc:Choice Requires="wps">
            <w:drawing>
              <wp:anchor distT="0" distB="0" distL="114300" distR="114300" simplePos="0" relativeHeight="251653632" behindDoc="0" locked="0" layoutInCell="1" allowOverlap="1">
                <wp:simplePos x="0" y="0"/>
                <wp:positionH relativeFrom="column">
                  <wp:posOffset>-214630</wp:posOffset>
                </wp:positionH>
                <wp:positionV relativeFrom="paragraph">
                  <wp:posOffset>15875</wp:posOffset>
                </wp:positionV>
                <wp:extent cx="1323975" cy="448310"/>
                <wp:effectExtent l="0" t="0" r="9525" b="8890"/>
                <wp:wrapNone/>
                <wp:docPr id="5" name="文本框 5"/>
                <wp:cNvGraphicFramePr/>
                <a:graphic xmlns:a="http://schemas.openxmlformats.org/drawingml/2006/main">
                  <a:graphicData uri="http://schemas.microsoft.com/office/word/2010/wordprocessingShape">
                    <wps:wsp>
                      <wps:cNvSpPr txBox="1"/>
                      <wps:spPr>
                        <a:xfrm>
                          <a:off x="2900045" y="1697355"/>
                          <a:ext cx="1323975" cy="448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jc w:val="distribute"/>
                              <w:rPr>
                                <w:rFonts w:ascii="宋体" w:hAnsi="宋体" w:cs="宋体"/>
                                <w:b/>
                                <w:bCs/>
                                <w:sz w:val="28"/>
                                <w:szCs w:val="40"/>
                              </w:rPr>
                            </w:pPr>
                            <w:r>
                              <w:rPr>
                                <w:rFonts w:ascii="宋体" w:hAnsi="宋体" w:cs="宋体" w:hint="eastAsia"/>
                                <w:b/>
                                <w:bCs/>
                                <w:sz w:val="28"/>
                                <w:szCs w:val="40"/>
                              </w:rPr>
                              <w:t>项目负责人：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7" type="#_x0000_t202" style="position:absolute;margin-left:-16.9pt;margin-top:1.25pt;width:104.25pt;height:35.3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" fillcolor="white [3201]" stroked="f" strokeweight=".5pt">
                <v:textbox>
                  <w:txbxContent>
                    <w:p w:rsidR="008F18E1" w:rsidRDefault="008F18E1">
                      <w:pPr>
                        <w:jc w:val="distribute"/>
                        <w:rPr>
                          <w:rFonts w:ascii="宋体" w:hAnsi="宋体" w:cs="宋体"/>
                          <w:b/>
                          <w:bCs/>
                          <w:sz w:val="28"/>
                          <w:szCs w:val="40"/>
                        </w:rPr>
                      </w:pPr>
                      <w:r>
                        <w:rPr>
                          <w:rFonts w:ascii="宋体" w:hAnsi="宋体" w:cs="宋体" w:hint="eastAsia"/>
                          <w:b/>
                          <w:bCs/>
                          <w:sz w:val="28"/>
                          <w:szCs w:val="40"/>
                        </w:rPr>
                        <w:t>项目负责人：</w:t>
                      </w:r>
                    </w:p>
                  </w:txbxContent>
                </v:textbox>
              </v:shape>
            </w:pict>
          </mc:Fallback>
        </mc:AlternateContent>
      </w:r>
    </w:p>
    <w:p w:rsidR="006B4BC4" w:rsidRDefault="008F18E1">
      <w:pPr>
        <w:pStyle w:val="aff"/>
        <w:ind w:firstLineChars="750" w:firstLine="2100"/>
      </w:pPr>
      <w:r>
        <w:rPr>
          <w:noProof/>
          <w:sz w:val="28"/>
        </w:rPr>
        <mc:AlternateContent>
          <mc:Choice Requires="wps">
            <w:drawing>
              <wp:anchor distT="0" distB="0" distL="114300" distR="114300" simplePos="0" relativeHeight="251661824" behindDoc="0" locked="0" layoutInCell="1" allowOverlap="1">
                <wp:simplePos x="0" y="0"/>
                <wp:positionH relativeFrom="margin">
                  <wp:posOffset>1030605</wp:posOffset>
                </wp:positionH>
                <wp:positionV relativeFrom="paragraph">
                  <wp:posOffset>309880</wp:posOffset>
                </wp:positionV>
                <wp:extent cx="4924425" cy="1162050"/>
                <wp:effectExtent l="0" t="0" r="9525" b="0"/>
                <wp:wrapNone/>
                <wp:docPr id="42" name="文本框 42"/>
                <wp:cNvGraphicFramePr/>
                <a:graphic xmlns:a="http://schemas.openxmlformats.org/drawingml/2006/main">
                  <a:graphicData uri="http://schemas.microsoft.com/office/word/2010/wordprocessingShape">
                    <wps:wsp>
                      <wps:cNvSpPr txBox="1"/>
                      <wps:spPr>
                        <a:xfrm>
                          <a:off x="0" y="0"/>
                          <a:ext cx="4924425" cy="1162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rPr>
                                <w:rFonts w:ascii="宋体" w:hAnsi="宋体" w:cs="宋体"/>
                                <w:b/>
                                <w:bCs/>
                                <w:sz w:val="28"/>
                                <w:szCs w:val="40"/>
                              </w:rPr>
                            </w:pPr>
                            <w:r>
                              <w:rPr>
                                <w:rFonts w:ascii="宋体" w:hAnsi="宋体" w:cs="宋体" w:hint="eastAsia"/>
                                <w:b/>
                                <w:bCs/>
                                <w:sz w:val="28"/>
                                <w:szCs w:val="40"/>
                              </w:rPr>
                              <w:t>梁栋才  范明英  王春山  李治国  张飞凌  易冬梅</w:t>
                            </w:r>
                          </w:p>
                          <w:p w:rsidR="008F18E1" w:rsidRDefault="008F18E1">
                            <w:pPr>
                              <w:pStyle w:val="a0"/>
                              <w:ind w:firstLine="0"/>
                              <w:jc w:val="left"/>
                              <w:rPr>
                                <w:rFonts w:ascii="宋体" w:hAnsi="宋体" w:cs="宋体"/>
                                <w:b/>
                                <w:bCs/>
                                <w:sz w:val="28"/>
                                <w:szCs w:val="40"/>
                                <w:lang w:val="en-US"/>
                              </w:rPr>
                            </w:pPr>
                            <w:r>
                              <w:rPr>
                                <w:rFonts w:ascii="宋体" w:hAnsi="宋体" w:cs="宋体" w:hint="eastAsia"/>
                                <w:b/>
                                <w:bCs/>
                                <w:sz w:val="28"/>
                                <w:szCs w:val="40"/>
                                <w:lang w:val="en-US"/>
                              </w:rPr>
                              <w:t xml:space="preserve">杨浩澜 </w:t>
                            </w:r>
                            <w:r>
                              <w:rPr>
                                <w:rFonts w:ascii="宋体" w:hAnsi="宋体" w:cs="宋体"/>
                                <w:b/>
                                <w:bCs/>
                                <w:sz w:val="28"/>
                                <w:szCs w:val="40"/>
                                <w:lang w:val="en-US"/>
                              </w:rPr>
                              <w:t xml:space="preserve"> </w:t>
                            </w:r>
                            <w:r>
                              <w:rPr>
                                <w:rFonts w:ascii="宋体" w:hAnsi="宋体" w:cs="宋体" w:hint="eastAsia"/>
                                <w:b/>
                                <w:bCs/>
                                <w:sz w:val="28"/>
                                <w:szCs w:val="40"/>
                                <w:lang w:val="en-US"/>
                              </w:rPr>
                              <w:t xml:space="preserve">郑家银 </w:t>
                            </w:r>
                            <w:r>
                              <w:rPr>
                                <w:rFonts w:ascii="宋体" w:hAnsi="宋体" w:cs="宋体"/>
                                <w:b/>
                                <w:bCs/>
                                <w:sz w:val="28"/>
                                <w:szCs w:val="40"/>
                                <w:lang w:val="en-US"/>
                              </w:rPr>
                              <w:t xml:space="preserve"> </w:t>
                            </w:r>
                            <w:r>
                              <w:rPr>
                                <w:rFonts w:ascii="宋体" w:hAnsi="宋体" w:cs="宋体" w:hint="eastAsia"/>
                                <w:b/>
                                <w:bCs/>
                                <w:sz w:val="28"/>
                                <w:szCs w:val="40"/>
                                <w:lang w:val="en-US"/>
                              </w:rPr>
                              <w:t xml:space="preserve">谢 </w:t>
                            </w:r>
                            <w:r>
                              <w:rPr>
                                <w:rFonts w:ascii="宋体" w:hAnsi="宋体" w:cs="宋体"/>
                                <w:b/>
                                <w:bCs/>
                                <w:sz w:val="28"/>
                                <w:szCs w:val="40"/>
                                <w:lang w:val="en-US"/>
                              </w:rPr>
                              <w:t xml:space="preserve"> </w:t>
                            </w:r>
                            <w:r>
                              <w:rPr>
                                <w:rFonts w:ascii="宋体" w:hAnsi="宋体" w:cs="宋体" w:hint="eastAsia"/>
                                <w:b/>
                                <w:bCs/>
                                <w:sz w:val="28"/>
                                <w:szCs w:val="40"/>
                                <w:lang w:val="en-US"/>
                              </w:rPr>
                              <w:t xml:space="preserve">艳 </w:t>
                            </w:r>
                            <w:r>
                              <w:rPr>
                                <w:rFonts w:ascii="宋体" w:hAnsi="宋体" w:cs="宋体"/>
                                <w:b/>
                                <w:bCs/>
                                <w:sz w:val="28"/>
                                <w:szCs w:val="40"/>
                                <w:lang w:val="en-US"/>
                              </w:rPr>
                              <w:t xml:space="preserve"> </w:t>
                            </w:r>
                            <w:r>
                              <w:rPr>
                                <w:rFonts w:ascii="宋体" w:hAnsi="宋体" w:cs="宋体" w:hint="eastAsia"/>
                                <w:b/>
                                <w:bCs/>
                                <w:sz w:val="28"/>
                                <w:szCs w:val="40"/>
                                <w:lang w:val="en-US"/>
                              </w:rPr>
                              <w:t xml:space="preserve">刘 </w:t>
                            </w:r>
                            <w:r>
                              <w:rPr>
                                <w:rFonts w:ascii="宋体" w:hAnsi="宋体" w:cs="宋体"/>
                                <w:b/>
                                <w:bCs/>
                                <w:sz w:val="28"/>
                                <w:szCs w:val="40"/>
                                <w:lang w:val="en-US"/>
                              </w:rPr>
                              <w:t xml:space="preserve"> </w:t>
                            </w:r>
                            <w:r>
                              <w:rPr>
                                <w:rFonts w:ascii="宋体" w:hAnsi="宋体" w:cs="宋体" w:hint="eastAsia"/>
                                <w:b/>
                                <w:bCs/>
                                <w:sz w:val="28"/>
                                <w:szCs w:val="40"/>
                                <w:lang w:val="en-US"/>
                              </w:rPr>
                              <w:t xml:space="preserve">杰 </w:t>
                            </w:r>
                            <w:r>
                              <w:rPr>
                                <w:rFonts w:ascii="宋体" w:hAnsi="宋体" w:cs="宋体"/>
                                <w:b/>
                                <w:bCs/>
                                <w:sz w:val="28"/>
                                <w:szCs w:val="40"/>
                                <w:lang w:val="en-US"/>
                              </w:rPr>
                              <w:t xml:space="preserve"> </w:t>
                            </w:r>
                            <w:r>
                              <w:rPr>
                                <w:rFonts w:ascii="宋体" w:hAnsi="宋体" w:cs="宋体" w:hint="eastAsia"/>
                                <w:b/>
                                <w:bCs/>
                                <w:sz w:val="28"/>
                                <w:szCs w:val="40"/>
                                <w:lang w:val="en-US"/>
                              </w:rPr>
                              <w:t xml:space="preserve">廖润棠 </w:t>
                            </w:r>
                            <w:r>
                              <w:rPr>
                                <w:rFonts w:ascii="宋体" w:hAnsi="宋体" w:cs="宋体"/>
                                <w:b/>
                                <w:bCs/>
                                <w:sz w:val="28"/>
                                <w:szCs w:val="40"/>
                                <w:lang w:val="en-US"/>
                              </w:rPr>
                              <w:t xml:space="preserve"> </w:t>
                            </w:r>
                            <w:r>
                              <w:rPr>
                                <w:rFonts w:ascii="宋体" w:hAnsi="宋体" w:cs="宋体" w:hint="eastAsia"/>
                                <w:b/>
                                <w:bCs/>
                                <w:sz w:val="28"/>
                                <w:szCs w:val="40"/>
                                <w:lang w:val="en-US"/>
                              </w:rPr>
                              <w:t xml:space="preserve">魏 </w:t>
                            </w:r>
                            <w:r>
                              <w:rPr>
                                <w:rFonts w:ascii="宋体" w:hAnsi="宋体" w:cs="宋体"/>
                                <w:b/>
                                <w:bCs/>
                                <w:sz w:val="28"/>
                                <w:szCs w:val="40"/>
                                <w:lang w:val="en-US"/>
                              </w:rPr>
                              <w:t xml:space="preserve"> </w:t>
                            </w:r>
                            <w:r>
                              <w:rPr>
                                <w:rFonts w:ascii="宋体" w:hAnsi="宋体" w:cs="宋体" w:hint="eastAsia"/>
                                <w:b/>
                                <w:bCs/>
                                <w:sz w:val="28"/>
                                <w:szCs w:val="40"/>
                                <w:lang w:val="en-US"/>
                              </w:rPr>
                              <w:t>松</w:t>
                            </w:r>
                          </w:p>
                          <w:p w:rsidR="008F18E1" w:rsidRDefault="008F18E1">
                            <w:pPr>
                              <w:pStyle w:val="a0"/>
                              <w:ind w:firstLine="0"/>
                              <w:jc w:val="left"/>
                              <w:rPr>
                                <w:rFonts w:ascii="宋体" w:hAnsi="宋体" w:cs="宋体"/>
                                <w:b/>
                                <w:bCs/>
                                <w:sz w:val="28"/>
                                <w:szCs w:val="40"/>
                                <w:lang w:val="en-US"/>
                              </w:rPr>
                            </w:pPr>
                            <w:r>
                              <w:rPr>
                                <w:rFonts w:ascii="宋体" w:hAnsi="宋体" w:cs="宋体" w:hint="eastAsia"/>
                                <w:b/>
                                <w:bCs/>
                                <w:sz w:val="28"/>
                                <w:szCs w:val="40"/>
                                <w:lang w:val="en-US"/>
                              </w:rPr>
                              <w:t xml:space="preserve">范利春 </w:t>
                            </w:r>
                            <w:r>
                              <w:rPr>
                                <w:rFonts w:ascii="宋体" w:hAnsi="宋体" w:cs="宋体"/>
                                <w:b/>
                                <w:bCs/>
                                <w:sz w:val="28"/>
                                <w:szCs w:val="40"/>
                                <w:lang w:val="en-US"/>
                              </w:rPr>
                              <w:t xml:space="preserve"> </w:t>
                            </w:r>
                            <w:r>
                              <w:rPr>
                                <w:rFonts w:ascii="宋体" w:hAnsi="宋体" w:cs="宋体" w:hint="eastAsia"/>
                                <w:b/>
                                <w:bCs/>
                                <w:sz w:val="28"/>
                                <w:szCs w:val="40"/>
                                <w:lang w:val="en-US"/>
                              </w:rPr>
                              <w:t xml:space="preserve">陈光远 </w:t>
                            </w:r>
                            <w:r>
                              <w:rPr>
                                <w:rFonts w:ascii="宋体" w:hAnsi="宋体" w:cs="宋体"/>
                                <w:b/>
                                <w:bCs/>
                                <w:sz w:val="28"/>
                                <w:szCs w:val="40"/>
                                <w:lang w:val="en-US"/>
                              </w:rPr>
                              <w:t xml:space="preserve"> </w:t>
                            </w:r>
                            <w:r>
                              <w:rPr>
                                <w:rFonts w:ascii="宋体" w:hAnsi="宋体" w:cs="宋体" w:hint="eastAsia"/>
                                <w:b/>
                                <w:bCs/>
                                <w:sz w:val="28"/>
                                <w:szCs w:val="40"/>
                                <w:lang w:val="en-US"/>
                              </w:rPr>
                              <w:t>王宝鑫</w:t>
                            </w:r>
                          </w:p>
                          <w:p w:rsidR="008F18E1" w:rsidRDefault="008F18E1">
                            <w:pPr>
                              <w:pStyle w:val="a0"/>
                              <w:ind w:firstLine="0"/>
                              <w:jc w:val="left"/>
                              <w:rPr>
                                <w:rFonts w:ascii="宋体" w:hAnsi="宋体" w:cs="宋体"/>
                                <w:b/>
                                <w:bCs/>
                                <w:sz w:val="28"/>
                                <w:szCs w:val="40"/>
                                <w:lang w:val="en-US"/>
                              </w:rPr>
                            </w:pPr>
                          </w:p>
                          <w:p w:rsidR="008F18E1" w:rsidRDefault="008F18E1">
                            <w:pPr>
                              <w:jc w:val="left"/>
                              <w:rPr>
                                <w:rFonts w:ascii="宋体" w:hAnsi="宋体" w:cs="宋体"/>
                                <w:b/>
                                <w:bCs/>
                                <w:sz w:val="28"/>
                                <w:szCs w:val="40"/>
                              </w:rPr>
                            </w:pPr>
                            <w:r>
                              <w:rPr>
                                <w:rFonts w:ascii="宋体" w:hAnsi="宋体" w:cs="宋体" w:hint="eastAsia"/>
                                <w:b/>
                                <w:bCs/>
                                <w:sz w:val="28"/>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2" o:spid="_x0000_s1028" type="#_x0000_t202" style="position:absolute;left:0;text-align:left;margin-left:81.15pt;margin-top:24.4pt;width:387.75pt;height:91.5pt;z-index:251661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" fillcolor="white [3201]" stroked="f" strokeweight=".5pt">
                <v:textbox>
                  <w:txbxContent>
                    <w:p w:rsidR="008F18E1" w:rsidRDefault="008F18E1">
                      <w:pPr>
                        <w:rPr>
                          <w:rFonts w:ascii="宋体" w:hAnsi="宋体" w:cs="宋体"/>
                          <w:b/>
                          <w:bCs/>
                          <w:sz w:val="28"/>
                          <w:szCs w:val="40"/>
                        </w:rPr>
                      </w:pPr>
                      <w:r>
                        <w:rPr>
                          <w:rFonts w:ascii="宋体" w:hAnsi="宋体" w:cs="宋体" w:hint="eastAsia"/>
                          <w:b/>
                          <w:bCs/>
                          <w:sz w:val="28"/>
                          <w:szCs w:val="40"/>
                        </w:rPr>
                        <w:t>梁栋才  范明英  王春山  李治国  张飞凌  易冬梅</w:t>
                      </w:r>
                    </w:p>
                    <w:p w:rsidR="008F18E1" w:rsidRDefault="008F18E1">
                      <w:pPr>
                        <w:pStyle w:val="a0"/>
                        <w:ind w:firstLine="0"/>
                        <w:jc w:val="left"/>
                        <w:rPr>
                          <w:rFonts w:ascii="宋体" w:hAnsi="宋体" w:cs="宋体"/>
                          <w:b/>
                          <w:bCs/>
                          <w:sz w:val="28"/>
                          <w:szCs w:val="40"/>
                          <w:lang w:val="en-US"/>
                        </w:rPr>
                      </w:pPr>
                      <w:r>
                        <w:rPr>
                          <w:rFonts w:ascii="宋体" w:hAnsi="宋体" w:cs="宋体" w:hint="eastAsia"/>
                          <w:b/>
                          <w:bCs/>
                          <w:sz w:val="28"/>
                          <w:szCs w:val="40"/>
                          <w:lang w:val="en-US"/>
                        </w:rPr>
                        <w:t xml:space="preserve">杨浩澜 </w:t>
                      </w:r>
                      <w:r>
                        <w:rPr>
                          <w:rFonts w:ascii="宋体" w:hAnsi="宋体" w:cs="宋体"/>
                          <w:b/>
                          <w:bCs/>
                          <w:sz w:val="28"/>
                          <w:szCs w:val="40"/>
                          <w:lang w:val="en-US"/>
                        </w:rPr>
                        <w:t xml:space="preserve"> </w:t>
                      </w:r>
                      <w:r>
                        <w:rPr>
                          <w:rFonts w:ascii="宋体" w:hAnsi="宋体" w:cs="宋体" w:hint="eastAsia"/>
                          <w:b/>
                          <w:bCs/>
                          <w:sz w:val="28"/>
                          <w:szCs w:val="40"/>
                          <w:lang w:val="en-US"/>
                        </w:rPr>
                        <w:t xml:space="preserve">郑家银 </w:t>
                      </w:r>
                      <w:r>
                        <w:rPr>
                          <w:rFonts w:ascii="宋体" w:hAnsi="宋体" w:cs="宋体"/>
                          <w:b/>
                          <w:bCs/>
                          <w:sz w:val="28"/>
                          <w:szCs w:val="40"/>
                          <w:lang w:val="en-US"/>
                        </w:rPr>
                        <w:t xml:space="preserve"> </w:t>
                      </w:r>
                      <w:r>
                        <w:rPr>
                          <w:rFonts w:ascii="宋体" w:hAnsi="宋体" w:cs="宋体" w:hint="eastAsia"/>
                          <w:b/>
                          <w:bCs/>
                          <w:sz w:val="28"/>
                          <w:szCs w:val="40"/>
                          <w:lang w:val="en-US"/>
                        </w:rPr>
                        <w:t xml:space="preserve">谢 </w:t>
                      </w:r>
                      <w:r>
                        <w:rPr>
                          <w:rFonts w:ascii="宋体" w:hAnsi="宋体" w:cs="宋体"/>
                          <w:b/>
                          <w:bCs/>
                          <w:sz w:val="28"/>
                          <w:szCs w:val="40"/>
                          <w:lang w:val="en-US"/>
                        </w:rPr>
                        <w:t xml:space="preserve"> </w:t>
                      </w:r>
                      <w:r>
                        <w:rPr>
                          <w:rFonts w:ascii="宋体" w:hAnsi="宋体" w:cs="宋体" w:hint="eastAsia"/>
                          <w:b/>
                          <w:bCs/>
                          <w:sz w:val="28"/>
                          <w:szCs w:val="40"/>
                          <w:lang w:val="en-US"/>
                        </w:rPr>
                        <w:t xml:space="preserve">艳 </w:t>
                      </w:r>
                      <w:r>
                        <w:rPr>
                          <w:rFonts w:ascii="宋体" w:hAnsi="宋体" w:cs="宋体"/>
                          <w:b/>
                          <w:bCs/>
                          <w:sz w:val="28"/>
                          <w:szCs w:val="40"/>
                          <w:lang w:val="en-US"/>
                        </w:rPr>
                        <w:t xml:space="preserve"> </w:t>
                      </w:r>
                      <w:r>
                        <w:rPr>
                          <w:rFonts w:ascii="宋体" w:hAnsi="宋体" w:cs="宋体" w:hint="eastAsia"/>
                          <w:b/>
                          <w:bCs/>
                          <w:sz w:val="28"/>
                          <w:szCs w:val="40"/>
                          <w:lang w:val="en-US"/>
                        </w:rPr>
                        <w:t xml:space="preserve">刘 </w:t>
                      </w:r>
                      <w:r>
                        <w:rPr>
                          <w:rFonts w:ascii="宋体" w:hAnsi="宋体" w:cs="宋体"/>
                          <w:b/>
                          <w:bCs/>
                          <w:sz w:val="28"/>
                          <w:szCs w:val="40"/>
                          <w:lang w:val="en-US"/>
                        </w:rPr>
                        <w:t xml:space="preserve"> </w:t>
                      </w:r>
                      <w:r>
                        <w:rPr>
                          <w:rFonts w:ascii="宋体" w:hAnsi="宋体" w:cs="宋体" w:hint="eastAsia"/>
                          <w:b/>
                          <w:bCs/>
                          <w:sz w:val="28"/>
                          <w:szCs w:val="40"/>
                          <w:lang w:val="en-US"/>
                        </w:rPr>
                        <w:t xml:space="preserve">杰 </w:t>
                      </w:r>
                      <w:r>
                        <w:rPr>
                          <w:rFonts w:ascii="宋体" w:hAnsi="宋体" w:cs="宋体"/>
                          <w:b/>
                          <w:bCs/>
                          <w:sz w:val="28"/>
                          <w:szCs w:val="40"/>
                          <w:lang w:val="en-US"/>
                        </w:rPr>
                        <w:t xml:space="preserve"> </w:t>
                      </w:r>
                      <w:r>
                        <w:rPr>
                          <w:rFonts w:ascii="宋体" w:hAnsi="宋体" w:cs="宋体" w:hint="eastAsia"/>
                          <w:b/>
                          <w:bCs/>
                          <w:sz w:val="28"/>
                          <w:szCs w:val="40"/>
                          <w:lang w:val="en-US"/>
                        </w:rPr>
                        <w:t xml:space="preserve">廖润棠 </w:t>
                      </w:r>
                      <w:r>
                        <w:rPr>
                          <w:rFonts w:ascii="宋体" w:hAnsi="宋体" w:cs="宋体"/>
                          <w:b/>
                          <w:bCs/>
                          <w:sz w:val="28"/>
                          <w:szCs w:val="40"/>
                          <w:lang w:val="en-US"/>
                        </w:rPr>
                        <w:t xml:space="preserve"> </w:t>
                      </w:r>
                      <w:r>
                        <w:rPr>
                          <w:rFonts w:ascii="宋体" w:hAnsi="宋体" w:cs="宋体" w:hint="eastAsia"/>
                          <w:b/>
                          <w:bCs/>
                          <w:sz w:val="28"/>
                          <w:szCs w:val="40"/>
                          <w:lang w:val="en-US"/>
                        </w:rPr>
                        <w:t xml:space="preserve">魏 </w:t>
                      </w:r>
                      <w:r>
                        <w:rPr>
                          <w:rFonts w:ascii="宋体" w:hAnsi="宋体" w:cs="宋体"/>
                          <w:b/>
                          <w:bCs/>
                          <w:sz w:val="28"/>
                          <w:szCs w:val="40"/>
                          <w:lang w:val="en-US"/>
                        </w:rPr>
                        <w:t xml:space="preserve"> </w:t>
                      </w:r>
                      <w:r>
                        <w:rPr>
                          <w:rFonts w:ascii="宋体" w:hAnsi="宋体" w:cs="宋体" w:hint="eastAsia"/>
                          <w:b/>
                          <w:bCs/>
                          <w:sz w:val="28"/>
                          <w:szCs w:val="40"/>
                          <w:lang w:val="en-US"/>
                        </w:rPr>
                        <w:t>松</w:t>
                      </w:r>
                    </w:p>
                    <w:p w:rsidR="008F18E1" w:rsidRDefault="008F18E1">
                      <w:pPr>
                        <w:pStyle w:val="a0"/>
                        <w:ind w:firstLine="0"/>
                        <w:jc w:val="left"/>
                        <w:rPr>
                          <w:rFonts w:ascii="宋体" w:hAnsi="宋体" w:cs="宋体"/>
                          <w:b/>
                          <w:bCs/>
                          <w:sz w:val="28"/>
                          <w:szCs w:val="40"/>
                          <w:lang w:val="en-US"/>
                        </w:rPr>
                      </w:pPr>
                      <w:r>
                        <w:rPr>
                          <w:rFonts w:ascii="宋体" w:hAnsi="宋体" w:cs="宋体" w:hint="eastAsia"/>
                          <w:b/>
                          <w:bCs/>
                          <w:sz w:val="28"/>
                          <w:szCs w:val="40"/>
                          <w:lang w:val="en-US"/>
                        </w:rPr>
                        <w:t xml:space="preserve">范利春 </w:t>
                      </w:r>
                      <w:r>
                        <w:rPr>
                          <w:rFonts w:ascii="宋体" w:hAnsi="宋体" w:cs="宋体"/>
                          <w:b/>
                          <w:bCs/>
                          <w:sz w:val="28"/>
                          <w:szCs w:val="40"/>
                          <w:lang w:val="en-US"/>
                        </w:rPr>
                        <w:t xml:space="preserve"> </w:t>
                      </w:r>
                      <w:r>
                        <w:rPr>
                          <w:rFonts w:ascii="宋体" w:hAnsi="宋体" w:cs="宋体" w:hint="eastAsia"/>
                          <w:b/>
                          <w:bCs/>
                          <w:sz w:val="28"/>
                          <w:szCs w:val="40"/>
                          <w:lang w:val="en-US"/>
                        </w:rPr>
                        <w:t xml:space="preserve">陈光远 </w:t>
                      </w:r>
                      <w:r>
                        <w:rPr>
                          <w:rFonts w:ascii="宋体" w:hAnsi="宋体" w:cs="宋体"/>
                          <w:b/>
                          <w:bCs/>
                          <w:sz w:val="28"/>
                          <w:szCs w:val="40"/>
                          <w:lang w:val="en-US"/>
                        </w:rPr>
                        <w:t xml:space="preserve"> </w:t>
                      </w:r>
                      <w:r>
                        <w:rPr>
                          <w:rFonts w:ascii="宋体" w:hAnsi="宋体" w:cs="宋体" w:hint="eastAsia"/>
                          <w:b/>
                          <w:bCs/>
                          <w:sz w:val="28"/>
                          <w:szCs w:val="40"/>
                          <w:lang w:val="en-US"/>
                        </w:rPr>
                        <w:t>王宝鑫</w:t>
                      </w:r>
                    </w:p>
                    <w:p w:rsidR="008F18E1" w:rsidRDefault="008F18E1">
                      <w:pPr>
                        <w:pStyle w:val="a0"/>
                        <w:ind w:firstLine="0"/>
                        <w:jc w:val="left"/>
                        <w:rPr>
                          <w:rFonts w:ascii="宋体" w:hAnsi="宋体" w:cs="宋体"/>
                          <w:b/>
                          <w:bCs/>
                          <w:sz w:val="28"/>
                          <w:szCs w:val="40"/>
                          <w:lang w:val="en-US"/>
                        </w:rPr>
                      </w:pPr>
                    </w:p>
                    <w:p w:rsidR="008F18E1" w:rsidRDefault="008F18E1">
                      <w:pPr>
                        <w:jc w:val="left"/>
                        <w:rPr>
                          <w:rFonts w:ascii="宋体" w:hAnsi="宋体" w:cs="宋体"/>
                          <w:b/>
                          <w:bCs/>
                          <w:sz w:val="28"/>
                          <w:szCs w:val="40"/>
                        </w:rPr>
                      </w:pPr>
                      <w:r>
                        <w:rPr>
                          <w:rFonts w:ascii="宋体" w:hAnsi="宋体" w:cs="宋体" w:hint="eastAsia"/>
                          <w:b/>
                          <w:bCs/>
                          <w:sz w:val="28"/>
                          <w:szCs w:val="40"/>
                        </w:rPr>
                        <w:t xml:space="preserve"> </w:t>
                      </w:r>
                    </w:p>
                  </w:txbxContent>
                </v:textbox>
                <w10:wrap anchorx="margin"/>
              </v:shape>
            </w:pict>
          </mc:Fallback>
        </mc:AlternateContent>
      </w:r>
      <w:r>
        <w:rPr>
          <w:noProof/>
          <w:sz w:val="28"/>
        </w:rPr>
        <mc:AlternateContent>
          <mc:Choice Requires="wps">
            <w:drawing>
              <wp:anchor distT="0" distB="0" distL="114300" distR="114300" simplePos="0" relativeHeight="251654656" behindDoc="0" locked="0" layoutInCell="1" allowOverlap="1">
                <wp:simplePos x="0" y="0"/>
                <wp:positionH relativeFrom="column">
                  <wp:posOffset>-214630</wp:posOffset>
                </wp:positionH>
                <wp:positionV relativeFrom="paragraph">
                  <wp:posOffset>303530</wp:posOffset>
                </wp:positionV>
                <wp:extent cx="1314450" cy="4483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314450"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jc w:val="distribute"/>
                              <w:rPr>
                                <w:rFonts w:ascii="宋体" w:hAnsi="宋体" w:cs="宋体"/>
                                <w:b/>
                                <w:bCs/>
                                <w:sz w:val="28"/>
                                <w:szCs w:val="40"/>
                              </w:rPr>
                            </w:pPr>
                            <w:r>
                              <w:rPr>
                                <w:rFonts w:ascii="宋体" w:hAnsi="宋体" w:cs="宋体" w:hint="eastAsia"/>
                                <w:b/>
                                <w:bCs/>
                                <w:sz w:val="28"/>
                                <w:szCs w:val="40"/>
                              </w:rPr>
                              <w:t>数据采集：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9" type="#_x0000_t202" style="position:absolute;left:0;text-align:left;margin-left:-16.9pt;margin-top:23.9pt;width:103.5pt;height:35.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" filled="f" stroked="f" strokeweight=".5pt">
                <v:textbox>
                  <w:txbxContent>
                    <w:p w:rsidR="008F18E1" w:rsidRDefault="008F18E1">
                      <w:pPr>
                        <w:jc w:val="distribute"/>
                        <w:rPr>
                          <w:rFonts w:ascii="宋体" w:hAnsi="宋体" w:cs="宋体"/>
                          <w:b/>
                          <w:bCs/>
                          <w:sz w:val="28"/>
                          <w:szCs w:val="40"/>
                        </w:rPr>
                      </w:pPr>
                      <w:r>
                        <w:rPr>
                          <w:rFonts w:ascii="宋体" w:hAnsi="宋体" w:cs="宋体" w:hint="eastAsia"/>
                          <w:b/>
                          <w:bCs/>
                          <w:sz w:val="28"/>
                          <w:szCs w:val="40"/>
                        </w:rPr>
                        <w:t>数据采集：</w:t>
                      </w:r>
                    </w:p>
                  </w:txbxContent>
                </v:textbox>
              </v:shape>
            </w:pict>
          </mc:Fallback>
        </mc:AlternateContent>
      </w:r>
    </w:p>
    <w:p w:rsidR="006B4BC4" w:rsidRDefault="006B4BC4">
      <w:pPr>
        <w:pStyle w:val="aff"/>
      </w:pPr>
    </w:p>
    <w:p w:rsidR="006B4BC4" w:rsidRDefault="006B4BC4">
      <w:pPr>
        <w:pStyle w:val="aff"/>
      </w:pPr>
    </w:p>
    <w:p w:rsidR="006B4BC4" w:rsidRDefault="006B4BC4">
      <w:pPr>
        <w:pStyle w:val="aff"/>
      </w:pPr>
    </w:p>
    <w:p w:rsidR="006B4BC4" w:rsidRDefault="008F18E1">
      <w:pPr>
        <w:pStyle w:val="aff"/>
        <w:ind w:firstLineChars="0" w:firstLine="0"/>
      </w:pPr>
      <w:r>
        <w:rPr>
          <w:noProof/>
          <w:sz w:val="28"/>
        </w:rPr>
        <mc:AlternateContent>
          <mc:Choice Requires="wps">
            <w:drawing>
              <wp:anchor distT="0" distB="0" distL="114300" distR="114300" simplePos="0" relativeHeight="251662848" behindDoc="0" locked="0" layoutInCell="1" allowOverlap="1">
                <wp:simplePos x="0" y="0"/>
                <wp:positionH relativeFrom="column">
                  <wp:posOffset>1033145</wp:posOffset>
                </wp:positionH>
                <wp:positionV relativeFrom="paragraph">
                  <wp:posOffset>202565</wp:posOffset>
                </wp:positionV>
                <wp:extent cx="800100" cy="50482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800100" cy="504825"/>
                        </a:xfrm>
                        <a:prstGeom prst="rect">
                          <a:avLst/>
                        </a:prstGeom>
                        <a:noFill/>
                        <a:ln w="6350">
                          <a:noFill/>
                        </a:ln>
                        <a:effectLst/>
                      </wps:spPr>
                      <wps:txbx>
                        <w:txbxContent>
                          <w:p w:rsidR="008F18E1" w:rsidRDefault="008F18E1">
                            <w:pPr>
                              <w:jc w:val="left"/>
                              <w:rPr>
                                <w:rFonts w:ascii="宋体" w:hAnsi="宋体" w:cs="宋体"/>
                                <w:b/>
                                <w:bCs/>
                                <w:sz w:val="28"/>
                                <w:szCs w:val="40"/>
                              </w:rPr>
                            </w:pPr>
                            <w:r>
                              <w:rPr>
                                <w:rFonts w:ascii="宋体" w:hAnsi="宋体" w:cs="宋体" w:hint="eastAsia"/>
                                <w:b/>
                                <w:bCs/>
                                <w:sz w:val="28"/>
                                <w:szCs w:val="40"/>
                              </w:rPr>
                              <w:t>张双全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 o:spid="_x0000_s1030" type="#_x0000_t202" style="position:absolute;left:0;text-align:left;margin-left:81.35pt;margin-top:15.95pt;width:63pt;height:39.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" filled="f" stroked="f" strokeweight=".5pt">
                <v:textbox>
                  <w:txbxContent>
                    <w:p w:rsidR="008F18E1" w:rsidRDefault="008F18E1">
                      <w:pPr>
                        <w:jc w:val="left"/>
                        <w:rPr>
                          <w:rFonts w:ascii="宋体" w:hAnsi="宋体" w:cs="宋体"/>
                          <w:b/>
                          <w:bCs/>
                          <w:sz w:val="28"/>
                          <w:szCs w:val="40"/>
                        </w:rPr>
                      </w:pPr>
                      <w:r>
                        <w:rPr>
                          <w:rFonts w:ascii="宋体" w:hAnsi="宋体" w:cs="宋体" w:hint="eastAsia"/>
                          <w:b/>
                          <w:bCs/>
                          <w:sz w:val="28"/>
                          <w:szCs w:val="40"/>
                        </w:rPr>
                        <w:t>张双全</w:t>
                      </w:r>
                    </w:p>
                  </w:txbxContent>
                </v:textbox>
              </v:shape>
            </w:pict>
          </mc:Fallback>
        </mc:AlternateContent>
      </w:r>
      <w:r>
        <w:rPr>
          <w:noProof/>
          <w:sz w:val="28"/>
        </w:rPr>
        <mc:AlternateContent>
          <mc:Choice Requires="wps">
            <w:drawing>
              <wp:anchor distT="0" distB="0" distL="114300" distR="114300" simplePos="0" relativeHeight="251655680" behindDoc="0" locked="0" layoutInCell="1" allowOverlap="1">
                <wp:simplePos x="0" y="0"/>
                <wp:positionH relativeFrom="column">
                  <wp:posOffset>-197485</wp:posOffset>
                </wp:positionH>
                <wp:positionV relativeFrom="paragraph">
                  <wp:posOffset>184150</wp:posOffset>
                </wp:positionV>
                <wp:extent cx="1278255" cy="4483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278255"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jc w:val="distribute"/>
                              <w:rPr>
                                <w:rFonts w:ascii="宋体" w:hAnsi="宋体" w:cs="宋体"/>
                                <w:b/>
                                <w:bCs/>
                                <w:sz w:val="28"/>
                                <w:szCs w:val="40"/>
                              </w:rPr>
                            </w:pPr>
                            <w:r>
                              <w:rPr>
                                <w:rFonts w:ascii="宋体" w:hAnsi="宋体" w:cs="宋体" w:hint="eastAsia"/>
                                <w:b/>
                                <w:bCs/>
                                <w:sz w:val="28"/>
                                <w:szCs w:val="40"/>
                              </w:rPr>
                              <w:t>审稿：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31" type="#_x0000_t202" style="position:absolute;left:0;text-align:left;margin-left:-15.55pt;margin-top:14.5pt;width:100.65pt;height:35.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" filled="f" stroked="f" strokeweight=".5pt">
                <v:textbox>
                  <w:txbxContent>
                    <w:p w:rsidR="008F18E1" w:rsidRDefault="008F18E1">
                      <w:pPr>
                        <w:jc w:val="distribute"/>
                        <w:rPr>
                          <w:rFonts w:ascii="宋体" w:hAnsi="宋体" w:cs="宋体"/>
                          <w:b/>
                          <w:bCs/>
                          <w:sz w:val="28"/>
                          <w:szCs w:val="40"/>
                        </w:rPr>
                      </w:pPr>
                      <w:r>
                        <w:rPr>
                          <w:rFonts w:ascii="宋体" w:hAnsi="宋体" w:cs="宋体" w:hint="eastAsia"/>
                          <w:b/>
                          <w:bCs/>
                          <w:sz w:val="28"/>
                          <w:szCs w:val="40"/>
                        </w:rPr>
                        <w:t>审稿：</w:t>
                      </w:r>
                    </w:p>
                  </w:txbxContent>
                </v:textbox>
              </v:shape>
            </w:pict>
          </mc:Fallback>
        </mc:AlternateContent>
      </w:r>
    </w:p>
    <w:p w:rsidR="006B4BC4" w:rsidRDefault="006B4BC4">
      <w:pPr>
        <w:jc w:val="left"/>
        <w:rPr>
          <w:rFonts w:ascii="宋体" w:hAnsi="宋体" w:cs="宋体"/>
          <w:szCs w:val="28"/>
        </w:rPr>
      </w:pPr>
    </w:p>
    <w:p w:rsidR="006B4BC4" w:rsidRDefault="006B4BC4">
      <w:pPr>
        <w:jc w:val="left"/>
        <w:rPr>
          <w:rFonts w:ascii="宋体" w:hAnsi="宋体" w:cs="宋体"/>
          <w:b/>
          <w:bCs/>
          <w:sz w:val="44"/>
          <w:szCs w:val="44"/>
        </w:rPr>
      </w:pPr>
    </w:p>
    <w:p w:rsidR="006B4BC4" w:rsidRDefault="008F18E1">
      <w:pPr>
        <w:jc w:val="left"/>
        <w:rPr>
          <w:rFonts w:ascii="宋体" w:hAnsi="宋体" w:cs="宋体"/>
          <w:b/>
          <w:bCs/>
          <w:color w:val="FFFFFF" w:themeColor="background1"/>
          <w:sz w:val="44"/>
          <w:szCs w:val="44"/>
        </w:rPr>
      </w:pPr>
      <w:r>
        <w:rPr>
          <w:rFonts w:ascii="宋体" w:hAnsi="宋体" w:cs="宋体" w:hint="eastAsia"/>
          <w:b/>
          <w:bCs/>
          <w:sz w:val="44"/>
          <w:szCs w:val="44"/>
        </w:rPr>
        <w:t>成都精沛职业技能培训中心</w:t>
      </w:r>
    </w:p>
    <w:p w:rsidR="006B4BC4" w:rsidRDefault="008F18E1">
      <w:pPr>
        <w:jc w:val="left"/>
        <w:rPr>
          <w:rFonts w:ascii="宋体" w:hAnsi="宋体" w:cs="宋体"/>
          <w:sz w:val="15"/>
          <w:szCs w:val="15"/>
        </w:rPr>
      </w:pPr>
      <w:r>
        <w:rPr>
          <w:noProof/>
          <w:sz w:val="15"/>
          <w:szCs w:val="15"/>
        </w:rPr>
        <mc:AlternateContent>
          <mc:Choice Requires="wps">
            <w:drawing>
              <wp:anchor distT="0" distB="0" distL="114300" distR="114300" simplePos="0" relativeHeight="251651584" behindDoc="0" locked="0" layoutInCell="1" allowOverlap="1">
                <wp:simplePos x="0" y="0"/>
                <wp:positionH relativeFrom="column">
                  <wp:posOffset>-95250</wp:posOffset>
                </wp:positionH>
                <wp:positionV relativeFrom="paragraph">
                  <wp:posOffset>0</wp:posOffset>
                </wp:positionV>
                <wp:extent cx="6038850" cy="0"/>
                <wp:effectExtent l="0" t="13970" r="0" b="24130"/>
                <wp:wrapNone/>
                <wp:docPr id="6" name="直接连接符 6"/>
                <wp:cNvGraphicFramePr/>
                <a:graphic xmlns:a="http://schemas.openxmlformats.org/drawingml/2006/main">
                  <a:graphicData uri="http://schemas.microsoft.com/office/word/2010/wordprocessingShape">
                    <wps:wsp>
                      <wps:cNvCnPr/>
                      <wps:spPr>
                        <a:xfrm>
                          <a:off x="0" y="0"/>
                          <a:ext cx="6038850" cy="0"/>
                        </a:xfrm>
                        <a:prstGeom prst="line">
                          <a:avLst/>
                        </a:prstGeom>
                        <a:ln w="28575" cmpd="dbl">
                          <a:solidFill>
                            <a:schemeClr val="accent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9815E" id="直接连接符 6" o:spid="_x0000_s1026" style="position:absolute;left:0;text-align:left;z-index:251651584;visibility:visible;mso-wrap-style:square;mso-wrap-distance-left:9pt;mso-wrap-distance-top:0;mso-wrap-distance-right:9pt;mso-wrap-distance-bottom:0;mso-position-horizontal:absolute;mso-position-horizontal-relative:text;mso-position-vertical:absolute;mso-position-vertical-relative:text" from="-7.5pt,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" strokecolor="#365f91 [2404]" strokeweight="2.25pt">
                <v:stroke linestyle="thinThin"/>
              </v:line>
            </w:pict>
          </mc:Fallback>
        </mc:AlternateContent>
      </w:r>
    </w:p>
    <w:p w:rsidR="006B4BC4" w:rsidRDefault="008F18E1">
      <w:pPr>
        <w:ind w:firstLine="641"/>
        <w:jc w:val="center"/>
        <w:rPr>
          <w:rFonts w:ascii="等线" w:eastAsia="等线" w:hAnsi="等线" w:cs="等线"/>
          <w:b/>
          <w:bCs/>
          <w:sz w:val="32"/>
          <w:szCs w:val="32"/>
        </w:rPr>
      </w:pPr>
      <w:r>
        <w:rPr>
          <w:noProof/>
          <w:sz w:val="28"/>
        </w:rPr>
        <mc:AlternateContent>
          <mc:Choice Requires="wps">
            <w:drawing>
              <wp:anchor distT="0" distB="0" distL="114300" distR="114300" simplePos="0" relativeHeight="251664896" behindDoc="0" locked="0" layoutInCell="1" allowOverlap="1">
                <wp:simplePos x="0" y="0"/>
                <wp:positionH relativeFrom="column">
                  <wp:posOffset>1051560</wp:posOffset>
                </wp:positionH>
                <wp:positionV relativeFrom="paragraph">
                  <wp:posOffset>80645</wp:posOffset>
                </wp:positionV>
                <wp:extent cx="1762125" cy="381000"/>
                <wp:effectExtent l="0" t="0" r="9525" b="0"/>
                <wp:wrapNone/>
                <wp:docPr id="51" name="文本框 51"/>
                <wp:cNvGraphicFramePr/>
                <a:graphic xmlns:a="http://schemas.openxmlformats.org/drawingml/2006/main">
                  <a:graphicData uri="http://schemas.microsoft.com/office/word/2010/wordprocessingShape">
                    <wps:wsp>
                      <wps:cNvSpPr txBox="1"/>
                      <wps:spPr>
                        <a:xfrm>
                          <a:off x="0" y="0"/>
                          <a:ext cx="176212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jc w:val="left"/>
                              <w:rPr>
                                <w:rFonts w:ascii="宋体" w:hAnsi="宋体" w:cs="宋体"/>
                                <w:b/>
                                <w:bCs/>
                                <w:sz w:val="28"/>
                                <w:szCs w:val="40"/>
                              </w:rPr>
                            </w:pPr>
                            <w:r>
                              <w:rPr>
                                <w:rFonts w:ascii="宋体" w:hAnsi="宋体" w:cs="宋体" w:hint="eastAsia"/>
                                <w:b/>
                                <w:bCs/>
                                <w:sz w:val="28"/>
                                <w:szCs w:val="40"/>
                              </w:rPr>
                              <w:t>游炼炼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32" type="#_x0000_t202" style="position:absolute;left:0;text-align:left;margin-left:82.8pt;margin-top:6.35pt;width:138.75pt;height:30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" fillcolor="white [3201]" stroked="f" strokeweight=".5pt">
                <v:textbox>
                  <w:txbxContent>
                    <w:p w:rsidR="008F18E1" w:rsidRDefault="008F18E1">
                      <w:pPr>
                        <w:jc w:val="left"/>
                        <w:rPr>
                          <w:rFonts w:ascii="宋体" w:hAnsi="宋体" w:cs="宋体"/>
                          <w:b/>
                          <w:bCs/>
                          <w:sz w:val="28"/>
                          <w:szCs w:val="40"/>
                        </w:rPr>
                      </w:pPr>
                      <w:r>
                        <w:rPr>
                          <w:rFonts w:ascii="宋体" w:hAnsi="宋体" w:cs="宋体" w:hint="eastAsia"/>
                          <w:b/>
                          <w:bCs/>
                          <w:sz w:val="28"/>
                          <w:szCs w:val="40"/>
                        </w:rPr>
                        <w:t>游炼炼</w:t>
                      </w:r>
                    </w:p>
                  </w:txbxContent>
                </v:textbox>
              </v:shape>
            </w:pict>
          </mc:Fallback>
        </mc:AlternateContent>
      </w:r>
      <w:r>
        <w:rPr>
          <w:noProof/>
          <w:sz w:val="28"/>
        </w:rPr>
        <mc:AlternateContent>
          <mc:Choice Requires="wps">
            <w:drawing>
              <wp:anchor distT="0" distB="0" distL="114300" distR="114300" simplePos="0" relativeHeight="251656704" behindDoc="0" locked="0" layoutInCell="1" allowOverlap="1">
                <wp:simplePos x="0" y="0"/>
                <wp:positionH relativeFrom="column">
                  <wp:posOffset>-205740</wp:posOffset>
                </wp:positionH>
                <wp:positionV relativeFrom="paragraph">
                  <wp:posOffset>66675</wp:posOffset>
                </wp:positionV>
                <wp:extent cx="1323975" cy="448310"/>
                <wp:effectExtent l="0" t="0" r="9525" b="8890"/>
                <wp:wrapNone/>
                <wp:docPr id="37" name="文本框 37"/>
                <wp:cNvGraphicFramePr/>
                <a:graphic xmlns:a="http://schemas.openxmlformats.org/drawingml/2006/main">
                  <a:graphicData uri="http://schemas.microsoft.com/office/word/2010/wordprocessingShape">
                    <wps:wsp>
                      <wps:cNvSpPr txBox="1"/>
                      <wps:spPr>
                        <a:xfrm>
                          <a:off x="0" y="0"/>
                          <a:ext cx="1323975" cy="448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jc w:val="distribute"/>
                              <w:rPr>
                                <w:rFonts w:ascii="宋体" w:hAnsi="宋体" w:cs="宋体"/>
                                <w:b/>
                                <w:bCs/>
                                <w:sz w:val="28"/>
                                <w:szCs w:val="40"/>
                              </w:rPr>
                            </w:pPr>
                            <w:r>
                              <w:rPr>
                                <w:rFonts w:ascii="宋体" w:hAnsi="宋体" w:cs="宋体" w:hint="eastAsia"/>
                                <w:b/>
                                <w:bCs/>
                                <w:sz w:val="28"/>
                                <w:szCs w:val="40"/>
                              </w:rPr>
                              <w:t>项目负责人：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33" type="#_x0000_t202" style="position:absolute;left:0;text-align:left;margin-left:-16.2pt;margin-top:5.25pt;width:104.25pt;height:35.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" fillcolor="white [3201]" stroked="f" strokeweight=".5pt">
                <v:textbox>
                  <w:txbxContent>
                    <w:p w:rsidR="008F18E1" w:rsidRDefault="008F18E1">
                      <w:pPr>
                        <w:jc w:val="distribute"/>
                        <w:rPr>
                          <w:rFonts w:ascii="宋体" w:hAnsi="宋体" w:cs="宋体"/>
                          <w:b/>
                          <w:bCs/>
                          <w:sz w:val="28"/>
                          <w:szCs w:val="40"/>
                        </w:rPr>
                      </w:pPr>
                      <w:r>
                        <w:rPr>
                          <w:rFonts w:ascii="宋体" w:hAnsi="宋体" w:cs="宋体" w:hint="eastAsia"/>
                          <w:b/>
                          <w:bCs/>
                          <w:sz w:val="28"/>
                          <w:szCs w:val="40"/>
                        </w:rPr>
                        <w:t>项目负责人：</w:t>
                      </w:r>
                    </w:p>
                  </w:txbxContent>
                </v:textbox>
              </v:shape>
            </w:pict>
          </mc:Fallback>
        </mc:AlternateContent>
      </w:r>
    </w:p>
    <w:p w:rsidR="006B4BC4" w:rsidRDefault="008F18E1">
      <w:pPr>
        <w:ind w:firstLine="641"/>
        <w:jc w:val="center"/>
        <w:rPr>
          <w:rFonts w:ascii="等线" w:eastAsia="等线" w:hAnsi="等线" w:cs="等线"/>
          <w:b/>
          <w:bCs/>
          <w:sz w:val="32"/>
          <w:szCs w:val="32"/>
        </w:rPr>
      </w:pPr>
      <w:r>
        <w:rPr>
          <w:noProof/>
          <w:sz w:val="28"/>
        </w:rPr>
        <mc:AlternateContent>
          <mc:Choice Requires="wps">
            <w:drawing>
              <wp:anchor distT="0" distB="0" distL="114300" distR="114300" simplePos="0" relativeHeight="251665920" behindDoc="0" locked="0" layoutInCell="1" allowOverlap="1">
                <wp:simplePos x="0" y="0"/>
                <wp:positionH relativeFrom="column">
                  <wp:posOffset>1060450</wp:posOffset>
                </wp:positionH>
                <wp:positionV relativeFrom="paragraph">
                  <wp:posOffset>211455</wp:posOffset>
                </wp:positionV>
                <wp:extent cx="2365375" cy="381000"/>
                <wp:effectExtent l="0" t="0" r="15875" b="0"/>
                <wp:wrapNone/>
                <wp:docPr id="52" name="文本框 52"/>
                <wp:cNvGraphicFramePr/>
                <a:graphic xmlns:a="http://schemas.openxmlformats.org/drawingml/2006/main">
                  <a:graphicData uri="http://schemas.microsoft.com/office/word/2010/wordprocessingShape">
                    <wps:wsp>
                      <wps:cNvSpPr txBox="1"/>
                      <wps:spPr>
                        <a:xfrm>
                          <a:off x="0" y="0"/>
                          <a:ext cx="236537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jc w:val="left"/>
                              <w:rPr>
                                <w:rFonts w:ascii="宋体" w:hAnsi="宋体" w:cs="宋体"/>
                                <w:b/>
                                <w:bCs/>
                                <w:sz w:val="28"/>
                                <w:szCs w:val="40"/>
                              </w:rPr>
                            </w:pPr>
                            <w:r>
                              <w:rPr>
                                <w:rFonts w:ascii="宋体" w:hAnsi="宋体" w:cs="宋体" w:hint="eastAsia"/>
                                <w:b/>
                                <w:bCs/>
                                <w:sz w:val="28"/>
                                <w:szCs w:val="40"/>
                              </w:rPr>
                              <w:t>杨露璐  鲁嘉欣  黄  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2" o:spid="_x0000_s1034" type="#_x0000_t202" style="position:absolute;left:0;text-align:left;margin-left:83.5pt;margin-top:16.65pt;width:186.25pt;height:30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" fillcolor="white [3201]" stroked="f" strokeweight=".5pt">
                <v:textbox>
                  <w:txbxContent>
                    <w:p w:rsidR="008F18E1" w:rsidRDefault="008F18E1">
                      <w:pPr>
                        <w:jc w:val="left"/>
                        <w:rPr>
                          <w:rFonts w:ascii="宋体" w:hAnsi="宋体" w:cs="宋体"/>
                          <w:b/>
                          <w:bCs/>
                          <w:sz w:val="28"/>
                          <w:szCs w:val="40"/>
                        </w:rPr>
                      </w:pPr>
                      <w:r>
                        <w:rPr>
                          <w:rFonts w:ascii="宋体" w:hAnsi="宋体" w:cs="宋体" w:hint="eastAsia"/>
                          <w:b/>
                          <w:bCs/>
                          <w:sz w:val="28"/>
                          <w:szCs w:val="40"/>
                        </w:rPr>
                        <w:t>杨露璐  鲁嘉欣  黄  俊</w:t>
                      </w:r>
                    </w:p>
                  </w:txbxContent>
                </v:textbox>
              </v:shape>
            </w:pict>
          </mc:Fallback>
        </mc:AlternateContent>
      </w:r>
      <w:r>
        <w:rPr>
          <w:noProof/>
          <w:sz w:val="28"/>
        </w:rPr>
        <mc:AlternateContent>
          <mc:Choice Requires="wps">
            <w:drawing>
              <wp:anchor distT="0" distB="0" distL="114300" distR="114300" simplePos="0" relativeHeight="251657728" behindDoc="0" locked="0" layoutInCell="1" allowOverlap="1">
                <wp:simplePos x="0" y="0"/>
                <wp:positionH relativeFrom="column">
                  <wp:posOffset>-186055</wp:posOffset>
                </wp:positionH>
                <wp:positionV relativeFrom="paragraph">
                  <wp:posOffset>194310</wp:posOffset>
                </wp:positionV>
                <wp:extent cx="1314450" cy="44831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314450"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jc w:val="distribute"/>
                              <w:rPr>
                                <w:rFonts w:ascii="宋体" w:hAnsi="宋体" w:cs="宋体"/>
                                <w:b/>
                                <w:bCs/>
                                <w:sz w:val="28"/>
                                <w:szCs w:val="40"/>
                              </w:rPr>
                            </w:pPr>
                            <w:r>
                              <w:rPr>
                                <w:rFonts w:ascii="宋体" w:hAnsi="宋体" w:cs="宋体" w:hint="eastAsia"/>
                                <w:b/>
                                <w:bCs/>
                                <w:sz w:val="28"/>
                                <w:szCs w:val="40"/>
                              </w:rPr>
                              <w:t>编写团队：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35" type="#_x0000_t202" style="position:absolute;left:0;text-align:left;margin-left:-14.65pt;margin-top:15.3pt;width:103.5pt;height:35.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" filled="f" stroked="f" strokeweight=".5pt">
                <v:textbox>
                  <w:txbxContent>
                    <w:p w:rsidR="008F18E1" w:rsidRDefault="008F18E1">
                      <w:pPr>
                        <w:jc w:val="distribute"/>
                        <w:rPr>
                          <w:rFonts w:ascii="宋体" w:hAnsi="宋体" w:cs="宋体"/>
                          <w:b/>
                          <w:bCs/>
                          <w:sz w:val="28"/>
                          <w:szCs w:val="40"/>
                        </w:rPr>
                      </w:pPr>
                      <w:r>
                        <w:rPr>
                          <w:rFonts w:ascii="宋体" w:hAnsi="宋体" w:cs="宋体" w:hint="eastAsia"/>
                          <w:b/>
                          <w:bCs/>
                          <w:sz w:val="28"/>
                          <w:szCs w:val="40"/>
                        </w:rPr>
                        <w:t>编写团队：</w:t>
                      </w:r>
                    </w:p>
                  </w:txbxContent>
                </v:textbox>
              </v:shape>
            </w:pict>
          </mc:Fallback>
        </mc:AlternateContent>
      </w:r>
    </w:p>
    <w:p w:rsidR="006B4BC4" w:rsidRDefault="008F18E1">
      <w:pPr>
        <w:ind w:firstLine="641"/>
        <w:jc w:val="center"/>
        <w:rPr>
          <w:rFonts w:ascii="等线" w:eastAsia="等线" w:hAnsi="等线" w:cs="等线"/>
          <w:b/>
          <w:bCs/>
          <w:sz w:val="32"/>
          <w:szCs w:val="32"/>
        </w:rPr>
      </w:pPr>
      <w:r>
        <w:rPr>
          <w:noProof/>
          <w:sz w:val="28"/>
        </w:rPr>
        <mc:AlternateContent>
          <mc:Choice Requires="wps">
            <w:drawing>
              <wp:anchor distT="0" distB="0" distL="114300" distR="114300" simplePos="0" relativeHeight="251666944" behindDoc="0" locked="0" layoutInCell="1" allowOverlap="1">
                <wp:simplePos x="0" y="0"/>
                <wp:positionH relativeFrom="column">
                  <wp:posOffset>1080135</wp:posOffset>
                </wp:positionH>
                <wp:positionV relativeFrom="paragraph">
                  <wp:posOffset>337820</wp:posOffset>
                </wp:positionV>
                <wp:extent cx="1762125" cy="381000"/>
                <wp:effectExtent l="0" t="0" r="9525" b="0"/>
                <wp:wrapNone/>
                <wp:docPr id="53" name="文本框 53"/>
                <wp:cNvGraphicFramePr/>
                <a:graphic xmlns:a="http://schemas.openxmlformats.org/drawingml/2006/main">
                  <a:graphicData uri="http://schemas.microsoft.com/office/word/2010/wordprocessingShape">
                    <wps:wsp>
                      <wps:cNvSpPr txBox="1"/>
                      <wps:spPr>
                        <a:xfrm>
                          <a:off x="0" y="0"/>
                          <a:ext cx="176212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jc w:val="left"/>
                              <w:rPr>
                                <w:rFonts w:ascii="宋体" w:hAnsi="宋体" w:cs="宋体"/>
                                <w:b/>
                                <w:bCs/>
                                <w:sz w:val="28"/>
                                <w:szCs w:val="40"/>
                              </w:rPr>
                            </w:pPr>
                            <w:r>
                              <w:rPr>
                                <w:rFonts w:ascii="宋体" w:hAnsi="宋体" w:cs="宋体" w:hint="eastAsia"/>
                                <w:b/>
                                <w:bCs/>
                                <w:sz w:val="28"/>
                                <w:szCs w:val="40"/>
                              </w:rPr>
                              <w:t>苏丽媛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3" o:spid="_x0000_s1036" type="#_x0000_t202" style="position:absolute;left:0;text-align:left;margin-left:85.05pt;margin-top:26.6pt;width:138.75pt;height:30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" fillcolor="white [3201]" stroked="f" strokeweight=".5pt">
                <v:textbox>
                  <w:txbxContent>
                    <w:p w:rsidR="008F18E1" w:rsidRDefault="008F18E1">
                      <w:pPr>
                        <w:jc w:val="left"/>
                        <w:rPr>
                          <w:rFonts w:ascii="宋体" w:hAnsi="宋体" w:cs="宋体"/>
                          <w:b/>
                          <w:bCs/>
                          <w:sz w:val="28"/>
                          <w:szCs w:val="40"/>
                        </w:rPr>
                      </w:pPr>
                      <w:r>
                        <w:rPr>
                          <w:rFonts w:ascii="宋体" w:hAnsi="宋体" w:cs="宋体" w:hint="eastAsia"/>
                          <w:b/>
                          <w:bCs/>
                          <w:sz w:val="28"/>
                          <w:szCs w:val="40"/>
                        </w:rPr>
                        <w:t>苏丽媛</w:t>
                      </w:r>
                    </w:p>
                  </w:txbxContent>
                </v:textbox>
              </v:shape>
            </w:pict>
          </mc:Fallback>
        </mc:AlternateContent>
      </w:r>
      <w:r>
        <w:rPr>
          <w:noProof/>
          <w:sz w:val="28"/>
        </w:rPr>
        <mc:AlternateContent>
          <mc:Choice Requires="wps">
            <w:drawing>
              <wp:anchor distT="0" distB="0" distL="114300" distR="114300" simplePos="0" relativeHeight="251658752" behindDoc="0" locked="0" layoutInCell="1" allowOverlap="1">
                <wp:simplePos x="0" y="0"/>
                <wp:positionH relativeFrom="column">
                  <wp:posOffset>-167005</wp:posOffset>
                </wp:positionH>
                <wp:positionV relativeFrom="paragraph">
                  <wp:posOffset>340995</wp:posOffset>
                </wp:positionV>
                <wp:extent cx="1314450" cy="44831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314450"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F18E1" w:rsidRDefault="008F18E1">
                            <w:pPr>
                              <w:jc w:val="distribute"/>
                              <w:rPr>
                                <w:rFonts w:ascii="宋体" w:hAnsi="宋体" w:cs="宋体"/>
                                <w:b/>
                                <w:bCs/>
                                <w:sz w:val="28"/>
                                <w:szCs w:val="40"/>
                              </w:rPr>
                            </w:pPr>
                            <w:r>
                              <w:rPr>
                                <w:rFonts w:ascii="宋体" w:hAnsi="宋体" w:cs="宋体" w:hint="eastAsia"/>
                                <w:b/>
                                <w:bCs/>
                                <w:sz w:val="28"/>
                                <w:szCs w:val="40"/>
                              </w:rPr>
                              <w:t>审稿：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37" type="#_x0000_t202" style="position:absolute;left:0;text-align:left;margin-left:-13.15pt;margin-top:26.85pt;width:103.5pt;height:35.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" filled="f" stroked="f" strokeweight=".5pt">
                <v:textbox>
                  <w:txbxContent>
                    <w:p w:rsidR="008F18E1" w:rsidRDefault="008F18E1">
                      <w:pPr>
                        <w:jc w:val="distribute"/>
                        <w:rPr>
                          <w:rFonts w:ascii="宋体" w:hAnsi="宋体" w:cs="宋体"/>
                          <w:b/>
                          <w:bCs/>
                          <w:sz w:val="28"/>
                          <w:szCs w:val="40"/>
                        </w:rPr>
                      </w:pPr>
                      <w:r>
                        <w:rPr>
                          <w:rFonts w:ascii="宋体" w:hAnsi="宋体" w:cs="宋体" w:hint="eastAsia"/>
                          <w:b/>
                          <w:bCs/>
                          <w:sz w:val="28"/>
                          <w:szCs w:val="40"/>
                        </w:rPr>
                        <w:t>审稿：</w:t>
                      </w:r>
                    </w:p>
                  </w:txbxContent>
                </v:textbox>
              </v:shape>
            </w:pict>
          </mc:Fallback>
        </mc:AlternateContent>
      </w:r>
    </w:p>
    <w:p w:rsidR="006B4BC4" w:rsidRDefault="006B4BC4">
      <w:pPr>
        <w:ind w:firstLine="641"/>
        <w:jc w:val="center"/>
        <w:rPr>
          <w:rFonts w:ascii="等线" w:eastAsia="等线" w:hAnsi="等线" w:cs="等线"/>
          <w:b/>
          <w:bCs/>
          <w:sz w:val="32"/>
          <w:szCs w:val="32"/>
        </w:rPr>
      </w:pPr>
    </w:p>
    <w:p w:rsidR="006B4BC4" w:rsidRDefault="008F18E1">
      <w:pPr>
        <w:ind w:firstLine="641"/>
        <w:jc w:val="center"/>
        <w:rPr>
          <w:rFonts w:ascii="宋体" w:hAnsi="宋体"/>
        </w:rPr>
        <w:sectPr w:rsidR="006B4BC4">
          <w:pgSz w:w="11906" w:h="16838"/>
          <w:pgMar w:top="1440" w:right="1800" w:bottom="1440" w:left="1800" w:header="851" w:footer="992" w:gutter="0"/>
          <w:pgNumType w:start="1"/>
          <w:cols w:space="425"/>
          <w:docGrid w:type="lines" w:linePitch="312"/>
        </w:sectPr>
      </w:pPr>
      <w:r>
        <w:rPr>
          <w:rFonts w:ascii="等线" w:eastAsia="等线" w:hAnsi="等线" w:cs="等线" w:hint="eastAsia"/>
          <w:b/>
          <w:bCs/>
          <w:noProof/>
          <w:sz w:val="32"/>
          <w:szCs w:val="32"/>
        </w:rPr>
        <w:drawing>
          <wp:anchor distT="0" distB="0" distL="114300" distR="114300" simplePos="0" relativeHeight="251652608" behindDoc="0" locked="0" layoutInCell="1" allowOverlap="1">
            <wp:simplePos x="0" y="0"/>
            <wp:positionH relativeFrom="column">
              <wp:posOffset>2192655</wp:posOffset>
            </wp:positionH>
            <wp:positionV relativeFrom="paragraph">
              <wp:posOffset>1651635</wp:posOffset>
            </wp:positionV>
            <wp:extent cx="1118235" cy="1118235"/>
            <wp:effectExtent l="0" t="0" r="5715" b="5715"/>
            <wp:wrapNone/>
            <wp:docPr id="7" name="图片 7" descr="联合编制（印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联合编制（印章）"/>
                    <pic:cNvPicPr>
                      <a:picLocks noChangeAspect="1"/>
                    </pic:cNvPicPr>
                  </pic:nvPicPr>
                  <pic:blipFill>
                    <a:blip r:embed="rId12"/>
                    <a:stretch>
                      <a:fillRect/>
                    </a:stretch>
                  </pic:blipFill>
                  <pic:spPr>
                    <a:xfrm>
                      <a:off x="0" y="0"/>
                      <a:ext cx="1118235" cy="1118235"/>
                    </a:xfrm>
                    <a:prstGeom prst="rect">
                      <a:avLst/>
                    </a:prstGeom>
                  </pic:spPr>
                </pic:pic>
              </a:graphicData>
            </a:graphic>
          </wp:anchor>
        </w:drawing>
      </w:r>
    </w:p>
    <w:p w:rsidR="006B4BC4" w:rsidRDefault="008F18E1">
      <w:pPr>
        <w:jc w:val="center"/>
        <w:rPr>
          <w:rFonts w:ascii="仿宋" w:eastAsia="仿宋" w:hAnsi="仿宋"/>
          <w:b/>
          <w:bCs/>
        </w:rPr>
      </w:pPr>
      <w:r>
        <w:rPr>
          <w:rFonts w:ascii="仿宋" w:eastAsia="仿宋" w:hAnsi="仿宋" w:hint="eastAsia"/>
          <w:b/>
          <w:bCs/>
          <w:noProof/>
          <w:sz w:val="44"/>
          <w:szCs w:val="48"/>
        </w:rPr>
        <w:lastRenderedPageBreak/>
        <w:drawing>
          <wp:anchor distT="0" distB="0" distL="114300" distR="114300" simplePos="0" relativeHeight="251648512" behindDoc="1" locked="0" layoutInCell="1" allowOverlap="1">
            <wp:simplePos x="0" y="0"/>
            <wp:positionH relativeFrom="page">
              <wp:posOffset>3810</wp:posOffset>
            </wp:positionH>
            <wp:positionV relativeFrom="paragraph">
              <wp:posOffset>-897255</wp:posOffset>
            </wp:positionV>
            <wp:extent cx="7552055" cy="10668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2055" cy="10668000"/>
                    </a:xfrm>
                    <a:prstGeom prst="rect">
                      <a:avLst/>
                    </a:prstGeom>
                  </pic:spPr>
                </pic:pic>
              </a:graphicData>
            </a:graphic>
          </wp:anchor>
        </w:drawing>
      </w:r>
      <w:r>
        <w:rPr>
          <w:rFonts w:ascii="仿宋" w:eastAsia="仿宋" w:hAnsi="仿宋" w:hint="eastAsia"/>
          <w:b/>
          <w:bCs/>
          <w:sz w:val="44"/>
          <w:szCs w:val="48"/>
        </w:rPr>
        <w:t>前 言</w:t>
      </w:r>
    </w:p>
    <w:p w:rsidR="006B4BC4" w:rsidRDefault="006B4BC4">
      <w:pPr>
        <w:spacing w:line="360" w:lineRule="auto"/>
        <w:ind w:firstLineChars="200" w:firstLine="560"/>
        <w:rPr>
          <w:rFonts w:ascii="宋体" w:hAnsi="宋体"/>
          <w:sz w:val="28"/>
          <w:szCs w:val="28"/>
        </w:rPr>
      </w:pPr>
    </w:p>
    <w:p w:rsidR="006B4BC4" w:rsidRDefault="008F18E1">
      <w:pPr>
        <w:spacing w:line="60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达州技师学院是经四川省人民政府批准，达州市人民政府主办的达州唯一公办技师学院。学院地处西南职业教育园区中部，占地2</w:t>
      </w:r>
      <w:r>
        <w:rPr>
          <w:rFonts w:ascii="宋体" w:hAnsi="宋体"/>
          <w:color w:val="000000" w:themeColor="text1"/>
          <w:sz w:val="28"/>
          <w:szCs w:val="28"/>
        </w:rPr>
        <w:t>18</w:t>
      </w:r>
      <w:r>
        <w:rPr>
          <w:rFonts w:ascii="宋体" w:hAnsi="宋体" w:hint="eastAsia"/>
          <w:color w:val="000000" w:themeColor="text1"/>
          <w:sz w:val="28"/>
          <w:szCs w:val="28"/>
        </w:rPr>
        <w:t>亩，建筑面积8万余平方米，师生规模5千余人。学院立足当地区域发展，不断深化教育教学改革，提升技能人才培养水平，承担着培养达州市高技能人才和“巴渠工匠”的重任。历年来，学院通过全日制技工教育和社会职业技能培训，向社会输送了各级各类中、高级技能人才达1</w:t>
      </w:r>
      <w:r>
        <w:rPr>
          <w:rFonts w:ascii="宋体" w:hAnsi="宋体"/>
          <w:color w:val="000000" w:themeColor="text1"/>
          <w:sz w:val="28"/>
          <w:szCs w:val="28"/>
        </w:rPr>
        <w:t>2</w:t>
      </w:r>
      <w:r>
        <w:rPr>
          <w:rFonts w:ascii="宋体" w:hAnsi="宋体" w:hint="eastAsia"/>
          <w:color w:val="000000" w:themeColor="text1"/>
          <w:sz w:val="28"/>
          <w:szCs w:val="28"/>
        </w:rPr>
        <w:t>万余人。</w:t>
      </w:r>
    </w:p>
    <w:p w:rsidR="006B4BC4" w:rsidRDefault="008F18E1">
      <w:pPr>
        <w:spacing w:line="600" w:lineRule="auto"/>
        <w:ind w:firstLineChars="200" w:firstLine="560"/>
        <w:rPr>
          <w:rFonts w:ascii="宋体" w:hAnsi="宋体"/>
          <w:sz w:val="28"/>
          <w:szCs w:val="28"/>
        </w:rPr>
      </w:pPr>
      <w:r>
        <w:rPr>
          <w:rFonts w:ascii="宋体" w:hAnsi="宋体" w:hint="eastAsia"/>
          <w:sz w:val="28"/>
          <w:szCs w:val="28"/>
        </w:rPr>
        <w:t>2020——2021学年，学院按照教育部要求以及《四川省教育厅关于做好2022年职业教育质量报告编制、发布和报送工作的通知》文件精神，引入第三方独立评价机构成都精沛职业技能培训中心参与达州技师学院2021年度质量报告数据调研和编撰相关工作，现就学校学院情况、学生发展、教学改革、质量保障措施、校企合作、社会贡献、举办者履职、特色创新、面临挑战与改进措施等方面发布达州技师学院年度质量报告（2021），全面反映学院2021年办学质量，热忱欢迎各界人士对学院发展提出宝贵意见和建议。</w:t>
      </w:r>
    </w:p>
    <w:p w:rsidR="006B4BC4" w:rsidRDefault="008F18E1">
      <w:r>
        <w:rPr>
          <w:rFonts w:ascii="黑体" w:eastAsia="黑体" w:hAnsi="黑体" w:hint="eastAsia"/>
          <w:b/>
          <w:bCs/>
          <w:sz w:val="30"/>
          <w:szCs w:val="30"/>
        </w:rPr>
        <w:br w:type="column"/>
      </w:r>
    </w:p>
    <w:p w:rsidR="006B4BC4" w:rsidRDefault="008F18E1">
      <w:pPr>
        <w:jc w:val="center"/>
        <w:rPr>
          <w:rFonts w:ascii="Times New Roman" w:hAnsi="Times New Roman"/>
          <w:b/>
          <w:sz w:val="36"/>
          <w:szCs w:val="36"/>
          <w:lang w:val="zh-CN"/>
        </w:rPr>
      </w:pPr>
      <w:r>
        <w:rPr>
          <w:rFonts w:ascii="Times New Roman" w:hAnsi="Times New Roman"/>
          <w:b/>
          <w:noProof/>
          <w:sz w:val="36"/>
          <w:szCs w:val="36"/>
        </w:rPr>
        <w:drawing>
          <wp:inline distT="0" distB="0" distL="114300" distR="114300">
            <wp:extent cx="178435" cy="179705"/>
            <wp:effectExtent l="0" t="0" r="12065" b="10795"/>
            <wp:docPr id="10" name="图片 33" descr="页眉元素-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descr="页眉元素-01.png"/>
                    <pic:cNvPicPr>
                      <a:picLocks noChangeAspect="1"/>
                    </pic:cNvPicPr>
                  </pic:nvPicPr>
                  <pic:blipFill>
                    <a:blip r:embed="rId14"/>
                    <a:stretch>
                      <a:fillRect/>
                    </a:stretch>
                  </pic:blipFill>
                  <pic:spPr>
                    <a:xfrm>
                      <a:off x="0" y="0"/>
                      <a:ext cx="178435" cy="179705"/>
                    </a:xfrm>
                    <a:prstGeom prst="rect">
                      <a:avLst/>
                    </a:prstGeom>
                    <a:noFill/>
                    <a:ln>
                      <a:noFill/>
                    </a:ln>
                  </pic:spPr>
                </pic:pic>
              </a:graphicData>
            </a:graphic>
          </wp:inline>
        </w:drawing>
      </w:r>
      <w:r>
        <w:rPr>
          <w:rFonts w:ascii="Times New Roman" w:hAnsi="Times New Roman" w:hint="eastAsia"/>
          <w:lang w:val="zh-CN"/>
        </w:rPr>
        <w:t xml:space="preserve"> </w:t>
      </w:r>
      <w:r>
        <w:rPr>
          <w:rFonts w:ascii="Times New Roman" w:hAnsi="Times New Roman"/>
          <w:b/>
          <w:color w:val="C00000"/>
          <w:sz w:val="36"/>
          <w:szCs w:val="36"/>
          <w:lang w:val="zh-CN"/>
        </w:rPr>
        <w:t>目</w:t>
      </w:r>
      <w:r>
        <w:rPr>
          <w:rFonts w:ascii="Times New Roman" w:hAnsi="Times New Roman" w:hint="eastAsia"/>
          <w:b/>
          <w:color w:val="C00000"/>
          <w:sz w:val="36"/>
          <w:szCs w:val="36"/>
          <w:lang w:val="zh-CN"/>
        </w:rPr>
        <w:t xml:space="preserve">    </w:t>
      </w:r>
      <w:r>
        <w:rPr>
          <w:rFonts w:ascii="Times New Roman" w:hAnsi="Times New Roman"/>
          <w:b/>
          <w:color w:val="C00000"/>
          <w:sz w:val="36"/>
          <w:szCs w:val="36"/>
          <w:lang w:val="zh-CN"/>
        </w:rPr>
        <w:t>录</w:t>
      </w:r>
      <w:r>
        <w:rPr>
          <w:rFonts w:ascii="Times New Roman" w:hAnsi="Times New Roman" w:hint="eastAsia"/>
          <w:b/>
          <w:color w:val="C00000"/>
          <w:sz w:val="36"/>
          <w:szCs w:val="36"/>
          <w:lang w:val="zh-CN"/>
        </w:rPr>
        <w:t xml:space="preserve"> </w:t>
      </w:r>
      <w:r>
        <w:rPr>
          <w:rFonts w:ascii="Times New Roman" w:hAnsi="Times New Roman"/>
          <w:b/>
          <w:noProof/>
          <w:sz w:val="36"/>
          <w:szCs w:val="36"/>
        </w:rPr>
        <w:drawing>
          <wp:inline distT="0" distB="0" distL="114300" distR="114300">
            <wp:extent cx="178435" cy="179705"/>
            <wp:effectExtent l="0" t="0" r="12065" b="10795"/>
            <wp:docPr id="11" name="图片 44" descr="页眉元素-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4" descr="页眉元素-02.png"/>
                    <pic:cNvPicPr>
                      <a:picLocks noChangeAspect="1"/>
                    </pic:cNvPicPr>
                  </pic:nvPicPr>
                  <pic:blipFill>
                    <a:blip r:embed="rId15"/>
                    <a:stretch>
                      <a:fillRect/>
                    </a:stretch>
                  </pic:blipFill>
                  <pic:spPr>
                    <a:xfrm>
                      <a:off x="0" y="0"/>
                      <a:ext cx="178435" cy="179705"/>
                    </a:xfrm>
                    <a:prstGeom prst="rect">
                      <a:avLst/>
                    </a:prstGeom>
                    <a:noFill/>
                    <a:ln>
                      <a:noFill/>
                    </a:ln>
                  </pic:spPr>
                </pic:pic>
              </a:graphicData>
            </a:graphic>
          </wp:inline>
        </w:drawing>
      </w:r>
    </w:p>
    <w:p w:rsidR="006B4BC4" w:rsidRDefault="006B4BC4">
      <w:pPr>
        <w:rPr>
          <w:rFonts w:ascii="Times New Roman" w:hAnsi="Times New Roman"/>
          <w:lang w:val="zh-CN"/>
        </w:rPr>
      </w:pPr>
    </w:p>
    <w:p w:rsidR="006B4BC4" w:rsidRDefault="008F18E1">
      <w:pPr>
        <w:pStyle w:val="TOC1"/>
        <w:tabs>
          <w:tab w:val="clear" w:pos="8296"/>
          <w:tab w:val="right" w:leader="dot" w:pos="8306"/>
        </w:tabs>
      </w:pPr>
      <w:r>
        <w:rPr>
          <w:rFonts w:ascii="Times New Roman" w:hAnsi="Times New Roman"/>
          <w:szCs w:val="28"/>
        </w:rPr>
        <w:fldChar w:fldCharType="begin"/>
      </w:r>
      <w:r>
        <w:rPr>
          <w:rFonts w:ascii="Times New Roman" w:hAnsi="Times New Roman"/>
          <w:szCs w:val="28"/>
        </w:rPr>
        <w:instrText xml:space="preserve"> TOC \o "1-3" \h \z \u </w:instrText>
      </w:r>
      <w:r>
        <w:rPr>
          <w:rFonts w:ascii="Times New Roman" w:hAnsi="Times New Roman"/>
          <w:szCs w:val="28"/>
        </w:rPr>
        <w:fldChar w:fldCharType="separate"/>
      </w:r>
      <w:hyperlink w:anchor="_Toc57" w:history="1">
        <w:r>
          <w:rPr>
            <w:rFonts w:ascii="Times New Roman" w:hAnsi="Times New Roman" w:hint="eastAsia"/>
          </w:rPr>
          <w:t>一、学院情况</w:t>
        </w:r>
        <w:r>
          <w:tab/>
        </w:r>
        <w:r>
          <w:fldChar w:fldCharType="begin"/>
        </w:r>
        <w:r>
          <w:instrText xml:space="preserve"> PAGEREF _Toc57 \h </w:instrText>
        </w:r>
        <w:r>
          <w:fldChar w:fldCharType="separate"/>
        </w:r>
        <w:r>
          <w:rPr>
            <w:noProof/>
          </w:rPr>
          <w:t>4</w:t>
        </w:r>
        <w:r>
          <w:fldChar w:fldCharType="end"/>
        </w:r>
      </w:hyperlink>
    </w:p>
    <w:p w:rsidR="006B4BC4" w:rsidRDefault="00B902E4">
      <w:pPr>
        <w:pStyle w:val="TOC2"/>
        <w:tabs>
          <w:tab w:val="right" w:leader="dot" w:pos="8306"/>
        </w:tabs>
        <w:ind w:left="420"/>
      </w:pPr>
      <w:hyperlink w:anchor="_Toc4214" w:history="1">
        <w:r w:rsidR="008F18E1">
          <w:rPr>
            <w:rFonts w:ascii="Times New Roman" w:hAnsi="Times New Roman" w:hint="eastAsia"/>
          </w:rPr>
          <w:t>（一）学院概况</w:t>
        </w:r>
        <w:r w:rsidR="008F18E1">
          <w:tab/>
        </w:r>
        <w:r w:rsidR="008F18E1">
          <w:fldChar w:fldCharType="begin"/>
        </w:r>
        <w:r w:rsidR="008F18E1">
          <w:instrText xml:space="preserve"> PAGEREF _Toc4214 \h </w:instrText>
        </w:r>
        <w:r w:rsidR="008F18E1">
          <w:fldChar w:fldCharType="separate"/>
        </w:r>
        <w:r w:rsidR="008F18E1">
          <w:rPr>
            <w:noProof/>
          </w:rPr>
          <w:t>4</w:t>
        </w:r>
        <w:r w:rsidR="008F18E1">
          <w:fldChar w:fldCharType="end"/>
        </w:r>
      </w:hyperlink>
    </w:p>
    <w:p w:rsidR="006B4BC4" w:rsidRDefault="00B902E4">
      <w:pPr>
        <w:pStyle w:val="TOC2"/>
        <w:tabs>
          <w:tab w:val="right" w:leader="dot" w:pos="8306"/>
        </w:tabs>
        <w:ind w:left="420"/>
      </w:pPr>
      <w:hyperlink w:anchor="_Toc24196" w:history="1">
        <w:r w:rsidR="008F18E1">
          <w:rPr>
            <w:rFonts w:ascii="Times New Roman" w:hAnsi="Times New Roman" w:hint="eastAsia"/>
          </w:rPr>
          <w:t>（二）学生情况</w:t>
        </w:r>
        <w:r w:rsidR="008F18E1">
          <w:tab/>
        </w:r>
        <w:r w:rsidR="008F18E1">
          <w:fldChar w:fldCharType="begin"/>
        </w:r>
        <w:r w:rsidR="008F18E1">
          <w:instrText xml:space="preserve"> PAGEREF _Toc24196 \h </w:instrText>
        </w:r>
        <w:r w:rsidR="008F18E1">
          <w:fldChar w:fldCharType="separate"/>
        </w:r>
        <w:r w:rsidR="008F18E1">
          <w:rPr>
            <w:noProof/>
          </w:rPr>
          <w:t>6</w:t>
        </w:r>
        <w:r w:rsidR="008F18E1">
          <w:fldChar w:fldCharType="end"/>
        </w:r>
      </w:hyperlink>
    </w:p>
    <w:p w:rsidR="006B4BC4" w:rsidRDefault="00B902E4">
      <w:pPr>
        <w:pStyle w:val="TOC2"/>
        <w:tabs>
          <w:tab w:val="right" w:leader="dot" w:pos="8306"/>
        </w:tabs>
        <w:ind w:left="420"/>
      </w:pPr>
      <w:hyperlink w:anchor="_Toc20797" w:history="1">
        <w:r w:rsidR="008F18E1">
          <w:rPr>
            <w:rFonts w:ascii="Times New Roman" w:hAnsi="Times New Roman" w:hint="eastAsia"/>
          </w:rPr>
          <w:t>（三）教师队伍</w:t>
        </w:r>
        <w:r w:rsidR="008F18E1">
          <w:tab/>
        </w:r>
        <w:r w:rsidR="008F18E1">
          <w:fldChar w:fldCharType="begin"/>
        </w:r>
        <w:r w:rsidR="008F18E1">
          <w:instrText xml:space="preserve"> PAGEREF _Toc20797 \h </w:instrText>
        </w:r>
        <w:r w:rsidR="008F18E1">
          <w:fldChar w:fldCharType="separate"/>
        </w:r>
        <w:r w:rsidR="008F18E1">
          <w:rPr>
            <w:noProof/>
          </w:rPr>
          <w:t>6</w:t>
        </w:r>
        <w:r w:rsidR="008F18E1">
          <w:fldChar w:fldCharType="end"/>
        </w:r>
      </w:hyperlink>
    </w:p>
    <w:p w:rsidR="006B4BC4" w:rsidRDefault="00B902E4">
      <w:pPr>
        <w:pStyle w:val="TOC2"/>
        <w:tabs>
          <w:tab w:val="right" w:leader="dot" w:pos="8306"/>
        </w:tabs>
        <w:ind w:left="420"/>
      </w:pPr>
      <w:hyperlink w:anchor="_Toc5850" w:history="1">
        <w:r w:rsidR="008F18E1">
          <w:rPr>
            <w:rFonts w:ascii="Times New Roman" w:hAnsi="Times New Roman" w:hint="eastAsia"/>
          </w:rPr>
          <w:t>（四）设施设备</w:t>
        </w:r>
        <w:r w:rsidR="008F18E1">
          <w:tab/>
        </w:r>
        <w:r w:rsidR="008F18E1">
          <w:fldChar w:fldCharType="begin"/>
        </w:r>
        <w:r w:rsidR="008F18E1">
          <w:instrText xml:space="preserve"> PAGEREF _Toc5850 \h </w:instrText>
        </w:r>
        <w:r w:rsidR="008F18E1">
          <w:fldChar w:fldCharType="separate"/>
        </w:r>
        <w:r w:rsidR="008F18E1">
          <w:rPr>
            <w:noProof/>
          </w:rPr>
          <w:t>9</w:t>
        </w:r>
        <w:r w:rsidR="008F18E1">
          <w:fldChar w:fldCharType="end"/>
        </w:r>
      </w:hyperlink>
    </w:p>
    <w:p w:rsidR="006B4BC4" w:rsidRDefault="00B902E4">
      <w:pPr>
        <w:pStyle w:val="TOC1"/>
        <w:tabs>
          <w:tab w:val="clear" w:pos="8296"/>
          <w:tab w:val="right" w:leader="dot" w:pos="8306"/>
        </w:tabs>
      </w:pPr>
      <w:hyperlink w:anchor="_Toc3927" w:history="1">
        <w:r w:rsidR="008F18E1">
          <w:rPr>
            <w:rFonts w:ascii="Times New Roman" w:hAnsi="Times New Roman" w:hint="eastAsia"/>
          </w:rPr>
          <w:t>二、学生发展</w:t>
        </w:r>
        <w:r w:rsidR="008F18E1">
          <w:tab/>
        </w:r>
        <w:r w:rsidR="008F18E1">
          <w:fldChar w:fldCharType="begin"/>
        </w:r>
        <w:r w:rsidR="008F18E1">
          <w:instrText xml:space="preserve"> PAGEREF _Toc3927 \h </w:instrText>
        </w:r>
        <w:r w:rsidR="008F18E1">
          <w:fldChar w:fldCharType="separate"/>
        </w:r>
        <w:r w:rsidR="008F18E1">
          <w:rPr>
            <w:noProof/>
          </w:rPr>
          <w:t>14</w:t>
        </w:r>
        <w:r w:rsidR="008F18E1">
          <w:fldChar w:fldCharType="end"/>
        </w:r>
      </w:hyperlink>
    </w:p>
    <w:p w:rsidR="006B4BC4" w:rsidRDefault="00B902E4">
      <w:pPr>
        <w:pStyle w:val="TOC2"/>
        <w:tabs>
          <w:tab w:val="right" w:leader="dot" w:pos="8306"/>
        </w:tabs>
        <w:ind w:left="420"/>
      </w:pPr>
      <w:hyperlink w:anchor="_Toc8657" w:history="1">
        <w:r w:rsidR="008F18E1">
          <w:rPr>
            <w:rFonts w:ascii="Times New Roman" w:hAnsi="Times New Roman" w:hint="eastAsia"/>
          </w:rPr>
          <w:t>（一）学生素质</w:t>
        </w:r>
        <w:r w:rsidR="008F18E1">
          <w:tab/>
        </w:r>
        <w:r w:rsidR="008F18E1">
          <w:fldChar w:fldCharType="begin"/>
        </w:r>
        <w:r w:rsidR="008F18E1">
          <w:instrText xml:space="preserve"> PAGEREF _Toc8657 \h </w:instrText>
        </w:r>
        <w:r w:rsidR="008F18E1">
          <w:fldChar w:fldCharType="separate"/>
        </w:r>
        <w:r w:rsidR="008F18E1">
          <w:rPr>
            <w:noProof/>
          </w:rPr>
          <w:t>14</w:t>
        </w:r>
        <w:r w:rsidR="008F18E1">
          <w:fldChar w:fldCharType="end"/>
        </w:r>
      </w:hyperlink>
    </w:p>
    <w:p w:rsidR="006B4BC4" w:rsidRDefault="00B902E4">
      <w:pPr>
        <w:pStyle w:val="TOC2"/>
        <w:tabs>
          <w:tab w:val="right" w:leader="dot" w:pos="8306"/>
        </w:tabs>
        <w:ind w:left="420"/>
      </w:pPr>
      <w:hyperlink w:anchor="_Toc11970" w:history="1">
        <w:r w:rsidR="008F18E1">
          <w:rPr>
            <w:rFonts w:ascii="Times New Roman" w:hAnsi="Times New Roman" w:hint="eastAsia"/>
          </w:rPr>
          <w:t>（二）在校体验</w:t>
        </w:r>
        <w:r w:rsidR="008F18E1">
          <w:tab/>
        </w:r>
        <w:r w:rsidR="008F18E1">
          <w:fldChar w:fldCharType="begin"/>
        </w:r>
        <w:r w:rsidR="008F18E1">
          <w:instrText xml:space="preserve"> PAGEREF _Toc11970 \h </w:instrText>
        </w:r>
        <w:r w:rsidR="008F18E1">
          <w:fldChar w:fldCharType="separate"/>
        </w:r>
        <w:r w:rsidR="008F18E1">
          <w:rPr>
            <w:noProof/>
          </w:rPr>
          <w:t>15</w:t>
        </w:r>
        <w:r w:rsidR="008F18E1">
          <w:fldChar w:fldCharType="end"/>
        </w:r>
      </w:hyperlink>
    </w:p>
    <w:p w:rsidR="006B4BC4" w:rsidRDefault="00B902E4">
      <w:pPr>
        <w:pStyle w:val="TOC2"/>
        <w:tabs>
          <w:tab w:val="right" w:leader="dot" w:pos="8306"/>
        </w:tabs>
        <w:ind w:left="420"/>
      </w:pPr>
      <w:hyperlink w:anchor="_Toc21057" w:history="1">
        <w:r w:rsidR="008F18E1">
          <w:rPr>
            <w:rFonts w:ascii="Times New Roman" w:hAnsi="Times New Roman" w:hint="eastAsia"/>
            <w:szCs w:val="28"/>
          </w:rPr>
          <w:t>（三）资助情况</w:t>
        </w:r>
        <w:r w:rsidR="008F18E1">
          <w:tab/>
        </w:r>
        <w:r w:rsidR="008F18E1">
          <w:fldChar w:fldCharType="begin"/>
        </w:r>
        <w:r w:rsidR="008F18E1">
          <w:instrText xml:space="preserve"> PAGEREF _Toc21057 \h </w:instrText>
        </w:r>
        <w:r w:rsidR="008F18E1">
          <w:fldChar w:fldCharType="separate"/>
        </w:r>
        <w:r w:rsidR="008F18E1">
          <w:rPr>
            <w:noProof/>
          </w:rPr>
          <w:t>16</w:t>
        </w:r>
        <w:r w:rsidR="008F18E1">
          <w:fldChar w:fldCharType="end"/>
        </w:r>
      </w:hyperlink>
    </w:p>
    <w:p w:rsidR="006B4BC4" w:rsidRDefault="00B902E4">
      <w:pPr>
        <w:pStyle w:val="TOC2"/>
        <w:tabs>
          <w:tab w:val="right" w:leader="dot" w:pos="8306"/>
        </w:tabs>
        <w:ind w:left="420"/>
      </w:pPr>
      <w:hyperlink w:anchor="_Toc636" w:history="1">
        <w:r w:rsidR="008F18E1">
          <w:rPr>
            <w:rFonts w:ascii="Times New Roman" w:hAnsi="Times New Roman" w:hint="eastAsia"/>
            <w:szCs w:val="28"/>
          </w:rPr>
          <w:t>（四）就业质量</w:t>
        </w:r>
        <w:r w:rsidR="008F18E1">
          <w:tab/>
        </w:r>
        <w:r w:rsidR="008F18E1">
          <w:fldChar w:fldCharType="begin"/>
        </w:r>
        <w:r w:rsidR="008F18E1">
          <w:instrText xml:space="preserve"> PAGEREF _Toc636 \h </w:instrText>
        </w:r>
        <w:r w:rsidR="008F18E1">
          <w:fldChar w:fldCharType="separate"/>
        </w:r>
        <w:r w:rsidR="008F18E1">
          <w:rPr>
            <w:noProof/>
          </w:rPr>
          <w:t>16</w:t>
        </w:r>
        <w:r w:rsidR="008F18E1">
          <w:fldChar w:fldCharType="end"/>
        </w:r>
      </w:hyperlink>
    </w:p>
    <w:p w:rsidR="006B4BC4" w:rsidRDefault="00B902E4">
      <w:pPr>
        <w:pStyle w:val="TOC2"/>
        <w:tabs>
          <w:tab w:val="right" w:leader="dot" w:pos="8306"/>
        </w:tabs>
        <w:ind w:left="420"/>
      </w:pPr>
      <w:hyperlink w:anchor="_Toc29843" w:history="1">
        <w:r w:rsidR="008F18E1">
          <w:rPr>
            <w:rFonts w:ascii="Times New Roman" w:hAnsi="Times New Roman" w:hint="eastAsia"/>
            <w:szCs w:val="28"/>
          </w:rPr>
          <w:t>（五）职业发展</w:t>
        </w:r>
        <w:r w:rsidR="008F18E1">
          <w:tab/>
        </w:r>
        <w:r w:rsidR="008F18E1">
          <w:fldChar w:fldCharType="begin"/>
        </w:r>
        <w:r w:rsidR="008F18E1">
          <w:instrText xml:space="preserve"> PAGEREF _Toc29843 \h </w:instrText>
        </w:r>
        <w:r w:rsidR="008F18E1">
          <w:fldChar w:fldCharType="separate"/>
        </w:r>
        <w:r w:rsidR="008F18E1">
          <w:rPr>
            <w:noProof/>
          </w:rPr>
          <w:t>18</w:t>
        </w:r>
        <w:r w:rsidR="008F18E1">
          <w:fldChar w:fldCharType="end"/>
        </w:r>
      </w:hyperlink>
    </w:p>
    <w:p w:rsidR="006B4BC4" w:rsidRDefault="00B902E4">
      <w:pPr>
        <w:pStyle w:val="TOC1"/>
        <w:tabs>
          <w:tab w:val="clear" w:pos="8296"/>
          <w:tab w:val="right" w:leader="dot" w:pos="8306"/>
        </w:tabs>
      </w:pPr>
      <w:hyperlink w:anchor="_Toc23847" w:history="1">
        <w:r w:rsidR="008F18E1">
          <w:rPr>
            <w:rFonts w:hint="eastAsia"/>
          </w:rPr>
          <w:t>三、教学改革</w:t>
        </w:r>
        <w:r w:rsidR="008F18E1">
          <w:tab/>
        </w:r>
        <w:r w:rsidR="008F18E1">
          <w:fldChar w:fldCharType="begin"/>
        </w:r>
        <w:r w:rsidR="008F18E1">
          <w:instrText xml:space="preserve"> PAGEREF _Toc23847 \h </w:instrText>
        </w:r>
        <w:r w:rsidR="008F18E1">
          <w:fldChar w:fldCharType="separate"/>
        </w:r>
        <w:r w:rsidR="008F18E1">
          <w:rPr>
            <w:noProof/>
          </w:rPr>
          <w:t>19</w:t>
        </w:r>
        <w:r w:rsidR="008F18E1">
          <w:fldChar w:fldCharType="end"/>
        </w:r>
      </w:hyperlink>
    </w:p>
    <w:p w:rsidR="006B4BC4" w:rsidRDefault="00B902E4">
      <w:pPr>
        <w:pStyle w:val="TOC2"/>
        <w:tabs>
          <w:tab w:val="right" w:leader="dot" w:pos="8306"/>
        </w:tabs>
        <w:ind w:left="420"/>
      </w:pPr>
      <w:hyperlink w:anchor="_Toc20820" w:history="1">
        <w:r w:rsidR="008F18E1">
          <w:rPr>
            <w:rFonts w:ascii="Times New Roman" w:hAnsi="Times New Roman" w:hint="eastAsia"/>
            <w:szCs w:val="28"/>
          </w:rPr>
          <w:t>（一）教育教学改革</w:t>
        </w:r>
        <w:r w:rsidR="008F18E1">
          <w:tab/>
        </w:r>
        <w:r w:rsidR="008F18E1">
          <w:fldChar w:fldCharType="begin"/>
        </w:r>
        <w:r w:rsidR="008F18E1">
          <w:instrText xml:space="preserve"> PAGEREF _Toc20820 \h </w:instrText>
        </w:r>
        <w:r w:rsidR="008F18E1">
          <w:fldChar w:fldCharType="separate"/>
        </w:r>
        <w:r w:rsidR="008F18E1">
          <w:rPr>
            <w:noProof/>
          </w:rPr>
          <w:t>19</w:t>
        </w:r>
        <w:r w:rsidR="008F18E1">
          <w:fldChar w:fldCharType="end"/>
        </w:r>
      </w:hyperlink>
    </w:p>
    <w:p w:rsidR="006B4BC4" w:rsidRDefault="00B902E4">
      <w:pPr>
        <w:pStyle w:val="TOC2"/>
        <w:tabs>
          <w:tab w:val="right" w:leader="dot" w:pos="8306"/>
        </w:tabs>
        <w:ind w:left="420"/>
      </w:pPr>
      <w:hyperlink w:anchor="_Toc27586" w:history="1">
        <w:r w:rsidR="008F18E1">
          <w:rPr>
            <w:rFonts w:ascii="Times New Roman" w:hAnsi="Times New Roman" w:hint="eastAsia"/>
            <w:szCs w:val="28"/>
          </w:rPr>
          <w:t>（二）专业动态调整</w:t>
        </w:r>
        <w:r w:rsidR="008F18E1">
          <w:tab/>
        </w:r>
        <w:r w:rsidR="008F18E1">
          <w:fldChar w:fldCharType="begin"/>
        </w:r>
        <w:r w:rsidR="008F18E1">
          <w:instrText xml:space="preserve"> PAGEREF _Toc27586 \h </w:instrText>
        </w:r>
        <w:r w:rsidR="008F18E1">
          <w:fldChar w:fldCharType="separate"/>
        </w:r>
        <w:r w:rsidR="008F18E1">
          <w:rPr>
            <w:noProof/>
          </w:rPr>
          <w:t>22</w:t>
        </w:r>
        <w:r w:rsidR="008F18E1">
          <w:fldChar w:fldCharType="end"/>
        </w:r>
      </w:hyperlink>
    </w:p>
    <w:p w:rsidR="006B4BC4" w:rsidRDefault="00B902E4">
      <w:pPr>
        <w:pStyle w:val="TOC2"/>
        <w:tabs>
          <w:tab w:val="right" w:leader="dot" w:pos="8306"/>
        </w:tabs>
        <w:ind w:left="420"/>
      </w:pPr>
      <w:hyperlink w:anchor="_Toc30083" w:history="1">
        <w:r w:rsidR="008F18E1">
          <w:rPr>
            <w:rFonts w:ascii="Times New Roman" w:hAnsi="Times New Roman" w:hint="eastAsia"/>
            <w:szCs w:val="28"/>
          </w:rPr>
          <w:t>（三）教师培养</w:t>
        </w:r>
        <w:r w:rsidR="008F18E1">
          <w:tab/>
        </w:r>
        <w:r w:rsidR="008F18E1">
          <w:fldChar w:fldCharType="begin"/>
        </w:r>
        <w:r w:rsidR="008F18E1">
          <w:instrText xml:space="preserve"> PAGEREF _Toc30083 \h </w:instrText>
        </w:r>
        <w:r w:rsidR="008F18E1">
          <w:fldChar w:fldCharType="separate"/>
        </w:r>
        <w:r w:rsidR="008F18E1">
          <w:rPr>
            <w:noProof/>
          </w:rPr>
          <w:t>23</w:t>
        </w:r>
        <w:r w:rsidR="008F18E1">
          <w:fldChar w:fldCharType="end"/>
        </w:r>
      </w:hyperlink>
    </w:p>
    <w:p w:rsidR="006B4BC4" w:rsidRDefault="00B902E4">
      <w:pPr>
        <w:pStyle w:val="TOC1"/>
        <w:tabs>
          <w:tab w:val="clear" w:pos="8296"/>
          <w:tab w:val="right" w:leader="dot" w:pos="8306"/>
        </w:tabs>
      </w:pPr>
      <w:hyperlink w:anchor="_Toc21326" w:history="1">
        <w:r w:rsidR="008F18E1">
          <w:rPr>
            <w:rFonts w:hint="eastAsia"/>
          </w:rPr>
          <w:t>四、质量保障措施</w:t>
        </w:r>
        <w:r w:rsidR="008F18E1">
          <w:tab/>
        </w:r>
        <w:r w:rsidR="008F18E1">
          <w:fldChar w:fldCharType="begin"/>
        </w:r>
        <w:r w:rsidR="008F18E1">
          <w:instrText xml:space="preserve"> PAGEREF _Toc21326 \h </w:instrText>
        </w:r>
        <w:r w:rsidR="008F18E1">
          <w:fldChar w:fldCharType="separate"/>
        </w:r>
        <w:r w:rsidR="008F18E1">
          <w:rPr>
            <w:noProof/>
          </w:rPr>
          <w:t>27</w:t>
        </w:r>
        <w:r w:rsidR="008F18E1">
          <w:fldChar w:fldCharType="end"/>
        </w:r>
      </w:hyperlink>
    </w:p>
    <w:p w:rsidR="006B4BC4" w:rsidRDefault="00B902E4">
      <w:pPr>
        <w:pStyle w:val="TOC2"/>
        <w:tabs>
          <w:tab w:val="right" w:leader="dot" w:pos="8306"/>
        </w:tabs>
        <w:ind w:left="420"/>
      </w:pPr>
      <w:hyperlink w:anchor="_Toc30265" w:history="1">
        <w:r w:rsidR="008F18E1">
          <w:rPr>
            <w:rFonts w:ascii="Times New Roman" w:hAnsi="Times New Roman" w:hint="eastAsia"/>
            <w:szCs w:val="28"/>
          </w:rPr>
          <w:t>（一）规范管理情况</w:t>
        </w:r>
        <w:r w:rsidR="008F18E1">
          <w:tab/>
        </w:r>
        <w:r w:rsidR="008F18E1">
          <w:fldChar w:fldCharType="begin"/>
        </w:r>
        <w:r w:rsidR="008F18E1">
          <w:instrText xml:space="preserve"> PAGEREF _Toc30265 \h </w:instrText>
        </w:r>
        <w:r w:rsidR="008F18E1">
          <w:fldChar w:fldCharType="separate"/>
        </w:r>
        <w:r w:rsidR="008F18E1">
          <w:rPr>
            <w:noProof/>
          </w:rPr>
          <w:t>27</w:t>
        </w:r>
        <w:r w:rsidR="008F18E1">
          <w:fldChar w:fldCharType="end"/>
        </w:r>
      </w:hyperlink>
    </w:p>
    <w:p w:rsidR="006B4BC4" w:rsidRDefault="00B902E4">
      <w:pPr>
        <w:pStyle w:val="TOC2"/>
        <w:tabs>
          <w:tab w:val="right" w:leader="dot" w:pos="8306"/>
        </w:tabs>
        <w:ind w:left="420"/>
      </w:pPr>
      <w:hyperlink w:anchor="_Toc4169" w:history="1">
        <w:r w:rsidR="008F18E1">
          <w:rPr>
            <w:rFonts w:ascii="Times New Roman" w:hAnsi="Times New Roman" w:hint="eastAsia"/>
            <w:szCs w:val="28"/>
          </w:rPr>
          <w:t>（二）德育工作情况</w:t>
        </w:r>
        <w:r w:rsidR="008F18E1">
          <w:tab/>
        </w:r>
        <w:r w:rsidR="008F18E1">
          <w:fldChar w:fldCharType="begin"/>
        </w:r>
        <w:r w:rsidR="008F18E1">
          <w:instrText xml:space="preserve"> PAGEREF _Toc4169 \h </w:instrText>
        </w:r>
        <w:r w:rsidR="008F18E1">
          <w:fldChar w:fldCharType="separate"/>
        </w:r>
        <w:r w:rsidR="008F18E1">
          <w:rPr>
            <w:noProof/>
          </w:rPr>
          <w:t>28</w:t>
        </w:r>
        <w:r w:rsidR="008F18E1">
          <w:fldChar w:fldCharType="end"/>
        </w:r>
      </w:hyperlink>
    </w:p>
    <w:p w:rsidR="006B4BC4" w:rsidRDefault="00B902E4">
      <w:pPr>
        <w:pStyle w:val="TOC2"/>
        <w:tabs>
          <w:tab w:val="right" w:leader="dot" w:pos="8306"/>
        </w:tabs>
        <w:ind w:left="420"/>
      </w:pPr>
      <w:hyperlink w:anchor="_Toc21140" w:history="1">
        <w:r w:rsidR="008F18E1">
          <w:rPr>
            <w:rFonts w:ascii="Times New Roman" w:hAnsi="Times New Roman" w:hint="eastAsia"/>
            <w:szCs w:val="28"/>
          </w:rPr>
          <w:t>（三）党建情况</w:t>
        </w:r>
        <w:r w:rsidR="008F18E1">
          <w:tab/>
        </w:r>
        <w:r w:rsidR="008F18E1">
          <w:fldChar w:fldCharType="begin"/>
        </w:r>
        <w:r w:rsidR="008F18E1">
          <w:instrText xml:space="preserve"> PAGEREF _Toc21140 \h </w:instrText>
        </w:r>
        <w:r w:rsidR="008F18E1">
          <w:fldChar w:fldCharType="separate"/>
        </w:r>
        <w:r w:rsidR="008F18E1">
          <w:rPr>
            <w:noProof/>
          </w:rPr>
          <w:t>30</w:t>
        </w:r>
        <w:r w:rsidR="008F18E1">
          <w:fldChar w:fldCharType="end"/>
        </w:r>
      </w:hyperlink>
    </w:p>
    <w:p w:rsidR="006B4BC4" w:rsidRDefault="00B902E4">
      <w:pPr>
        <w:pStyle w:val="TOC1"/>
        <w:tabs>
          <w:tab w:val="clear" w:pos="8296"/>
          <w:tab w:val="right" w:leader="dot" w:pos="8306"/>
        </w:tabs>
      </w:pPr>
      <w:hyperlink w:anchor="_Toc20335" w:history="1">
        <w:r w:rsidR="008F18E1">
          <w:rPr>
            <w:rFonts w:ascii="Times New Roman" w:hAnsi="Times New Roman" w:hint="eastAsia"/>
          </w:rPr>
          <w:t>五、校企合作</w:t>
        </w:r>
        <w:r w:rsidR="008F18E1">
          <w:tab/>
        </w:r>
        <w:r w:rsidR="008F18E1">
          <w:fldChar w:fldCharType="begin"/>
        </w:r>
        <w:r w:rsidR="008F18E1">
          <w:instrText xml:space="preserve"> PAGEREF _Toc20335 \h </w:instrText>
        </w:r>
        <w:r w:rsidR="008F18E1">
          <w:fldChar w:fldCharType="separate"/>
        </w:r>
        <w:r w:rsidR="008F18E1">
          <w:rPr>
            <w:noProof/>
          </w:rPr>
          <w:t>33</w:t>
        </w:r>
        <w:r w:rsidR="008F18E1">
          <w:fldChar w:fldCharType="end"/>
        </w:r>
      </w:hyperlink>
    </w:p>
    <w:p w:rsidR="006B4BC4" w:rsidRDefault="00B902E4">
      <w:pPr>
        <w:pStyle w:val="TOC2"/>
        <w:tabs>
          <w:tab w:val="right" w:leader="dot" w:pos="8306"/>
        </w:tabs>
        <w:ind w:left="420"/>
      </w:pPr>
      <w:hyperlink w:anchor="_Toc28184" w:history="1">
        <w:r w:rsidR="008F18E1">
          <w:rPr>
            <w:rFonts w:ascii="Times New Roman" w:hAnsi="Times New Roman" w:hint="eastAsia"/>
            <w:szCs w:val="28"/>
          </w:rPr>
          <w:t>（一）校企合作开展情况和效果</w:t>
        </w:r>
        <w:r w:rsidR="008F18E1">
          <w:tab/>
        </w:r>
        <w:r w:rsidR="008F18E1">
          <w:fldChar w:fldCharType="begin"/>
        </w:r>
        <w:r w:rsidR="008F18E1">
          <w:instrText xml:space="preserve"> PAGEREF _Toc28184 \h </w:instrText>
        </w:r>
        <w:r w:rsidR="008F18E1">
          <w:fldChar w:fldCharType="separate"/>
        </w:r>
        <w:r w:rsidR="008F18E1">
          <w:rPr>
            <w:noProof/>
          </w:rPr>
          <w:t>33</w:t>
        </w:r>
        <w:r w:rsidR="008F18E1">
          <w:fldChar w:fldCharType="end"/>
        </w:r>
      </w:hyperlink>
    </w:p>
    <w:p w:rsidR="006B4BC4" w:rsidRDefault="00B902E4">
      <w:pPr>
        <w:pStyle w:val="TOC2"/>
        <w:tabs>
          <w:tab w:val="right" w:leader="dot" w:pos="8306"/>
        </w:tabs>
        <w:ind w:left="420"/>
      </w:pPr>
      <w:hyperlink w:anchor="_Toc28964" w:history="1">
        <w:r w:rsidR="008F18E1">
          <w:rPr>
            <w:rFonts w:ascii="Times New Roman" w:hAnsi="Times New Roman" w:hint="eastAsia"/>
            <w:szCs w:val="28"/>
          </w:rPr>
          <w:t>（二）学生实习情况</w:t>
        </w:r>
        <w:r w:rsidR="008F18E1">
          <w:tab/>
        </w:r>
        <w:r w:rsidR="008F18E1">
          <w:fldChar w:fldCharType="begin"/>
        </w:r>
        <w:r w:rsidR="008F18E1">
          <w:instrText xml:space="preserve"> PAGEREF _Toc28964 \h </w:instrText>
        </w:r>
        <w:r w:rsidR="008F18E1">
          <w:fldChar w:fldCharType="separate"/>
        </w:r>
        <w:r w:rsidR="008F18E1">
          <w:rPr>
            <w:noProof/>
          </w:rPr>
          <w:t>34</w:t>
        </w:r>
        <w:r w:rsidR="008F18E1">
          <w:fldChar w:fldCharType="end"/>
        </w:r>
      </w:hyperlink>
    </w:p>
    <w:p w:rsidR="006B4BC4" w:rsidRDefault="00B902E4">
      <w:pPr>
        <w:pStyle w:val="TOC1"/>
        <w:tabs>
          <w:tab w:val="clear" w:pos="8296"/>
          <w:tab w:val="right" w:leader="dot" w:pos="8306"/>
        </w:tabs>
      </w:pPr>
      <w:hyperlink w:anchor="_Toc11991" w:history="1">
        <w:r w:rsidR="008F18E1">
          <w:rPr>
            <w:rFonts w:ascii="Times New Roman" w:hAnsi="Times New Roman" w:hint="eastAsia"/>
          </w:rPr>
          <w:t>六、社会贡献</w:t>
        </w:r>
        <w:r w:rsidR="008F18E1">
          <w:tab/>
        </w:r>
        <w:r w:rsidR="008F18E1">
          <w:fldChar w:fldCharType="begin"/>
        </w:r>
        <w:r w:rsidR="008F18E1">
          <w:instrText xml:space="preserve"> PAGEREF _Toc11991 \h </w:instrText>
        </w:r>
        <w:r w:rsidR="008F18E1">
          <w:fldChar w:fldCharType="separate"/>
        </w:r>
        <w:r w:rsidR="008F18E1">
          <w:rPr>
            <w:noProof/>
          </w:rPr>
          <w:t>33</w:t>
        </w:r>
        <w:r w:rsidR="008F18E1">
          <w:fldChar w:fldCharType="end"/>
        </w:r>
      </w:hyperlink>
    </w:p>
    <w:p w:rsidR="006B4BC4" w:rsidRDefault="00B902E4">
      <w:pPr>
        <w:pStyle w:val="TOC2"/>
        <w:tabs>
          <w:tab w:val="right" w:leader="dot" w:pos="8306"/>
        </w:tabs>
        <w:ind w:left="420"/>
      </w:pPr>
      <w:hyperlink w:anchor="_Toc13674" w:history="1">
        <w:r w:rsidR="008F18E1">
          <w:rPr>
            <w:rFonts w:ascii="Times New Roman" w:hAnsi="Times New Roman" w:hint="eastAsia"/>
            <w:szCs w:val="28"/>
          </w:rPr>
          <w:t>（一）技术技能人才培养</w:t>
        </w:r>
        <w:r w:rsidR="008F18E1">
          <w:tab/>
        </w:r>
        <w:r w:rsidR="008F18E1">
          <w:fldChar w:fldCharType="begin"/>
        </w:r>
        <w:r w:rsidR="008F18E1">
          <w:instrText xml:space="preserve"> PAGEREF _Toc13674 \h </w:instrText>
        </w:r>
        <w:r w:rsidR="008F18E1">
          <w:fldChar w:fldCharType="separate"/>
        </w:r>
        <w:r w:rsidR="008F18E1">
          <w:rPr>
            <w:noProof/>
          </w:rPr>
          <w:t>36</w:t>
        </w:r>
        <w:r w:rsidR="008F18E1">
          <w:fldChar w:fldCharType="end"/>
        </w:r>
      </w:hyperlink>
    </w:p>
    <w:p w:rsidR="006B4BC4" w:rsidRDefault="00B902E4">
      <w:pPr>
        <w:pStyle w:val="TOC2"/>
        <w:tabs>
          <w:tab w:val="right" w:leader="dot" w:pos="8306"/>
        </w:tabs>
        <w:ind w:left="420"/>
      </w:pPr>
      <w:hyperlink w:anchor="_Toc26146" w:history="1">
        <w:r w:rsidR="008F18E1">
          <w:rPr>
            <w:rFonts w:ascii="Times New Roman" w:hAnsi="Times New Roman" w:hint="eastAsia"/>
            <w:szCs w:val="28"/>
          </w:rPr>
          <w:t>（二）社会服务</w:t>
        </w:r>
        <w:r w:rsidR="008F18E1">
          <w:tab/>
        </w:r>
        <w:r w:rsidR="008F18E1">
          <w:fldChar w:fldCharType="begin"/>
        </w:r>
        <w:r w:rsidR="008F18E1">
          <w:instrText xml:space="preserve"> PAGEREF _Toc26146 \h </w:instrText>
        </w:r>
        <w:r w:rsidR="008F18E1">
          <w:fldChar w:fldCharType="separate"/>
        </w:r>
        <w:r w:rsidR="008F18E1">
          <w:rPr>
            <w:noProof/>
          </w:rPr>
          <w:t>36</w:t>
        </w:r>
        <w:r w:rsidR="008F18E1">
          <w:fldChar w:fldCharType="end"/>
        </w:r>
      </w:hyperlink>
    </w:p>
    <w:p w:rsidR="006B4BC4" w:rsidRDefault="00B902E4">
      <w:pPr>
        <w:pStyle w:val="TOC2"/>
        <w:tabs>
          <w:tab w:val="right" w:leader="dot" w:pos="8306"/>
        </w:tabs>
        <w:ind w:left="420"/>
      </w:pPr>
      <w:hyperlink w:anchor="_Toc15445" w:history="1">
        <w:r w:rsidR="008F18E1">
          <w:rPr>
            <w:rFonts w:ascii="Times New Roman" w:hAnsi="Times New Roman" w:hint="eastAsia"/>
            <w:szCs w:val="28"/>
          </w:rPr>
          <w:t>（三）对口支援</w:t>
        </w:r>
        <w:r w:rsidR="008F18E1">
          <w:tab/>
        </w:r>
        <w:r w:rsidR="008F18E1">
          <w:fldChar w:fldCharType="begin"/>
        </w:r>
        <w:r w:rsidR="008F18E1">
          <w:instrText xml:space="preserve"> PAGEREF _Toc15445 \h </w:instrText>
        </w:r>
        <w:r w:rsidR="008F18E1">
          <w:fldChar w:fldCharType="separate"/>
        </w:r>
        <w:r w:rsidR="008F18E1">
          <w:rPr>
            <w:noProof/>
          </w:rPr>
          <w:t>37</w:t>
        </w:r>
        <w:r w:rsidR="008F18E1">
          <w:fldChar w:fldCharType="end"/>
        </w:r>
      </w:hyperlink>
    </w:p>
    <w:p w:rsidR="006B4BC4" w:rsidRDefault="00B902E4">
      <w:pPr>
        <w:pStyle w:val="TOC2"/>
        <w:tabs>
          <w:tab w:val="right" w:leader="dot" w:pos="8306"/>
        </w:tabs>
        <w:ind w:left="420"/>
      </w:pPr>
      <w:hyperlink w:anchor="_Toc8091" w:history="1">
        <w:r w:rsidR="008F18E1">
          <w:rPr>
            <w:rFonts w:ascii="Times New Roman" w:hAnsi="Times New Roman" w:hint="eastAsia"/>
            <w:szCs w:val="28"/>
          </w:rPr>
          <w:t>（四）服务抗疫</w:t>
        </w:r>
        <w:r w:rsidR="008F18E1">
          <w:tab/>
        </w:r>
        <w:r w:rsidR="008F18E1">
          <w:fldChar w:fldCharType="begin"/>
        </w:r>
        <w:r w:rsidR="008F18E1">
          <w:instrText xml:space="preserve"> PAGEREF _Toc8091 \h </w:instrText>
        </w:r>
        <w:r w:rsidR="008F18E1">
          <w:fldChar w:fldCharType="separate"/>
        </w:r>
        <w:r w:rsidR="008F18E1">
          <w:rPr>
            <w:noProof/>
          </w:rPr>
          <w:t>38</w:t>
        </w:r>
        <w:r w:rsidR="008F18E1">
          <w:fldChar w:fldCharType="end"/>
        </w:r>
      </w:hyperlink>
    </w:p>
    <w:p w:rsidR="006B4BC4" w:rsidRDefault="00B902E4">
      <w:pPr>
        <w:pStyle w:val="TOC1"/>
        <w:tabs>
          <w:tab w:val="clear" w:pos="8296"/>
          <w:tab w:val="right" w:leader="dot" w:pos="8306"/>
        </w:tabs>
      </w:pPr>
      <w:hyperlink w:anchor="_Toc10075" w:history="1">
        <w:r w:rsidR="008F18E1">
          <w:rPr>
            <w:rFonts w:ascii="Times New Roman" w:hAnsi="Times New Roman" w:hint="eastAsia"/>
          </w:rPr>
          <w:t>七、举办者履责</w:t>
        </w:r>
        <w:r w:rsidR="008F18E1">
          <w:tab/>
        </w:r>
        <w:r w:rsidR="008F18E1">
          <w:fldChar w:fldCharType="begin"/>
        </w:r>
        <w:r w:rsidR="008F18E1">
          <w:instrText xml:space="preserve"> PAGEREF _Toc10075 \h </w:instrText>
        </w:r>
        <w:r w:rsidR="008F18E1">
          <w:fldChar w:fldCharType="separate"/>
        </w:r>
        <w:r w:rsidR="008F18E1">
          <w:rPr>
            <w:noProof/>
          </w:rPr>
          <w:t>40</w:t>
        </w:r>
        <w:r w:rsidR="008F18E1">
          <w:fldChar w:fldCharType="end"/>
        </w:r>
      </w:hyperlink>
    </w:p>
    <w:p w:rsidR="006B4BC4" w:rsidRDefault="00B902E4">
      <w:pPr>
        <w:pStyle w:val="TOC2"/>
        <w:tabs>
          <w:tab w:val="right" w:leader="dot" w:pos="8306"/>
        </w:tabs>
        <w:ind w:left="420"/>
      </w:pPr>
      <w:hyperlink w:anchor="_Toc4562" w:history="1">
        <w:r w:rsidR="008F18E1">
          <w:rPr>
            <w:rFonts w:ascii="Times New Roman" w:hAnsi="Times New Roman" w:hint="eastAsia"/>
            <w:szCs w:val="28"/>
          </w:rPr>
          <w:t>（一）经费</w:t>
        </w:r>
        <w:r w:rsidR="008F18E1">
          <w:tab/>
        </w:r>
        <w:r w:rsidR="008F18E1">
          <w:fldChar w:fldCharType="begin"/>
        </w:r>
        <w:r w:rsidR="008F18E1">
          <w:instrText xml:space="preserve"> PAGEREF _Toc4562 \h </w:instrText>
        </w:r>
        <w:r w:rsidR="008F18E1">
          <w:fldChar w:fldCharType="separate"/>
        </w:r>
        <w:r w:rsidR="008F18E1">
          <w:rPr>
            <w:noProof/>
          </w:rPr>
          <w:t>40</w:t>
        </w:r>
        <w:r w:rsidR="008F18E1">
          <w:fldChar w:fldCharType="end"/>
        </w:r>
      </w:hyperlink>
    </w:p>
    <w:p w:rsidR="006B4BC4" w:rsidRDefault="00B902E4">
      <w:pPr>
        <w:pStyle w:val="TOC2"/>
        <w:tabs>
          <w:tab w:val="right" w:leader="dot" w:pos="8306"/>
        </w:tabs>
        <w:ind w:left="420"/>
      </w:pPr>
      <w:hyperlink w:anchor="_Toc18936" w:history="1">
        <w:r w:rsidR="008F18E1">
          <w:rPr>
            <w:rFonts w:ascii="Times New Roman" w:hAnsi="Times New Roman" w:hint="eastAsia"/>
            <w:szCs w:val="28"/>
          </w:rPr>
          <w:t>（二）政策措施</w:t>
        </w:r>
        <w:r w:rsidR="008F18E1">
          <w:tab/>
        </w:r>
        <w:r w:rsidR="008F18E1">
          <w:fldChar w:fldCharType="begin"/>
        </w:r>
        <w:r w:rsidR="008F18E1">
          <w:instrText xml:space="preserve"> PAGEREF _Toc18936 \h </w:instrText>
        </w:r>
        <w:r w:rsidR="008F18E1">
          <w:fldChar w:fldCharType="separate"/>
        </w:r>
        <w:r w:rsidR="008F18E1">
          <w:rPr>
            <w:noProof/>
          </w:rPr>
          <w:t>40</w:t>
        </w:r>
        <w:r w:rsidR="008F18E1">
          <w:fldChar w:fldCharType="end"/>
        </w:r>
      </w:hyperlink>
    </w:p>
    <w:p w:rsidR="006B4BC4" w:rsidRDefault="00B902E4">
      <w:pPr>
        <w:pStyle w:val="TOC1"/>
        <w:tabs>
          <w:tab w:val="clear" w:pos="8296"/>
          <w:tab w:val="right" w:leader="dot" w:pos="8306"/>
        </w:tabs>
      </w:pPr>
      <w:hyperlink w:anchor="_Toc1240" w:history="1">
        <w:r w:rsidR="008F18E1">
          <w:rPr>
            <w:rFonts w:ascii="Times New Roman" w:hAnsi="Times New Roman" w:hint="eastAsia"/>
          </w:rPr>
          <w:t>八、特色创新</w:t>
        </w:r>
        <w:r w:rsidR="008F18E1">
          <w:tab/>
        </w:r>
        <w:r w:rsidR="008F18E1">
          <w:fldChar w:fldCharType="begin"/>
        </w:r>
        <w:r w:rsidR="008F18E1">
          <w:instrText xml:space="preserve"> PAGEREF _Toc1240 \h </w:instrText>
        </w:r>
        <w:r w:rsidR="008F18E1">
          <w:fldChar w:fldCharType="separate"/>
        </w:r>
        <w:r w:rsidR="008F18E1">
          <w:rPr>
            <w:noProof/>
          </w:rPr>
          <w:t>41</w:t>
        </w:r>
        <w:r w:rsidR="008F18E1">
          <w:fldChar w:fldCharType="end"/>
        </w:r>
      </w:hyperlink>
    </w:p>
    <w:p w:rsidR="006B4BC4" w:rsidRDefault="00B902E4">
      <w:pPr>
        <w:pStyle w:val="TOC2"/>
        <w:tabs>
          <w:tab w:val="right" w:leader="dot" w:pos="8306"/>
        </w:tabs>
        <w:ind w:left="420"/>
      </w:pPr>
      <w:hyperlink w:anchor="_Toc3183" w:history="1">
        <w:r w:rsidR="008F18E1">
          <w:rPr>
            <w:rFonts w:ascii="Times New Roman" w:hAnsi="Times New Roman" w:hint="eastAsia"/>
            <w:szCs w:val="28"/>
          </w:rPr>
          <w:t>案例：职业培训</w:t>
        </w:r>
        <w:r w:rsidR="008F18E1">
          <w:rPr>
            <w:rFonts w:ascii="Times New Roman" w:hAnsi="Times New Roman" w:hint="eastAsia"/>
            <w:szCs w:val="28"/>
          </w:rPr>
          <w:t xml:space="preserve"> </w:t>
        </w:r>
        <w:r w:rsidR="008F18E1">
          <w:rPr>
            <w:rFonts w:ascii="Times New Roman" w:hAnsi="Times New Roman" w:hint="eastAsia"/>
            <w:szCs w:val="28"/>
          </w:rPr>
          <w:t>“五目标”见实效</w:t>
        </w:r>
        <w:r w:rsidR="008F18E1">
          <w:tab/>
        </w:r>
        <w:r w:rsidR="008F18E1">
          <w:fldChar w:fldCharType="begin"/>
        </w:r>
        <w:r w:rsidR="008F18E1">
          <w:instrText xml:space="preserve"> PAGEREF _Toc3183 \h </w:instrText>
        </w:r>
        <w:r w:rsidR="008F18E1">
          <w:fldChar w:fldCharType="separate"/>
        </w:r>
        <w:r w:rsidR="008F18E1">
          <w:rPr>
            <w:noProof/>
          </w:rPr>
          <w:t>41</w:t>
        </w:r>
        <w:r w:rsidR="008F18E1">
          <w:fldChar w:fldCharType="end"/>
        </w:r>
      </w:hyperlink>
    </w:p>
    <w:p w:rsidR="006B4BC4" w:rsidRDefault="00B902E4">
      <w:pPr>
        <w:pStyle w:val="TOC1"/>
        <w:tabs>
          <w:tab w:val="clear" w:pos="8296"/>
          <w:tab w:val="right" w:leader="dot" w:pos="8306"/>
        </w:tabs>
      </w:pPr>
      <w:hyperlink w:anchor="_Toc26226" w:history="1">
        <w:r w:rsidR="008F18E1">
          <w:rPr>
            <w:rFonts w:hint="eastAsia"/>
          </w:rPr>
          <w:t>九、主要问题和改进措施</w:t>
        </w:r>
        <w:r w:rsidR="008F18E1">
          <w:tab/>
        </w:r>
        <w:r w:rsidR="008F18E1">
          <w:fldChar w:fldCharType="begin"/>
        </w:r>
        <w:r w:rsidR="008F18E1">
          <w:instrText xml:space="preserve"> PAGEREF _Toc26226 \h </w:instrText>
        </w:r>
        <w:r w:rsidR="008F18E1">
          <w:fldChar w:fldCharType="separate"/>
        </w:r>
        <w:r w:rsidR="008F18E1">
          <w:rPr>
            <w:noProof/>
          </w:rPr>
          <w:t>42</w:t>
        </w:r>
        <w:r w:rsidR="008F18E1">
          <w:fldChar w:fldCharType="end"/>
        </w:r>
      </w:hyperlink>
    </w:p>
    <w:p w:rsidR="006B4BC4" w:rsidRDefault="00B902E4">
      <w:pPr>
        <w:pStyle w:val="TOC2"/>
        <w:tabs>
          <w:tab w:val="right" w:leader="dot" w:pos="8306"/>
        </w:tabs>
        <w:ind w:left="420"/>
      </w:pPr>
      <w:hyperlink w:anchor="_Toc31166" w:history="1">
        <w:r w:rsidR="008F18E1">
          <w:rPr>
            <w:rFonts w:ascii="Times New Roman" w:hAnsi="Times New Roman" w:hint="eastAsia"/>
            <w:szCs w:val="28"/>
          </w:rPr>
          <w:t>（一）存在问题</w:t>
        </w:r>
        <w:r w:rsidR="008F18E1">
          <w:tab/>
        </w:r>
        <w:r w:rsidR="008F18E1">
          <w:fldChar w:fldCharType="begin"/>
        </w:r>
        <w:r w:rsidR="008F18E1">
          <w:instrText xml:space="preserve"> PAGEREF _Toc31166 \h </w:instrText>
        </w:r>
        <w:r w:rsidR="008F18E1">
          <w:fldChar w:fldCharType="separate"/>
        </w:r>
        <w:r w:rsidR="008F18E1">
          <w:rPr>
            <w:noProof/>
          </w:rPr>
          <w:t>42</w:t>
        </w:r>
        <w:r w:rsidR="008F18E1">
          <w:fldChar w:fldCharType="end"/>
        </w:r>
      </w:hyperlink>
    </w:p>
    <w:p w:rsidR="006B4BC4" w:rsidRDefault="00B902E4">
      <w:pPr>
        <w:pStyle w:val="TOC2"/>
        <w:tabs>
          <w:tab w:val="right" w:leader="dot" w:pos="8306"/>
        </w:tabs>
        <w:ind w:left="420"/>
      </w:pPr>
      <w:hyperlink w:anchor="_Toc16590" w:history="1">
        <w:r w:rsidR="008F18E1">
          <w:rPr>
            <w:rFonts w:ascii="Times New Roman" w:hAnsi="Times New Roman" w:hint="eastAsia"/>
            <w:szCs w:val="28"/>
          </w:rPr>
          <w:t>（二）改进措施</w:t>
        </w:r>
        <w:r w:rsidR="008F18E1">
          <w:tab/>
        </w:r>
        <w:r w:rsidR="008F18E1">
          <w:fldChar w:fldCharType="begin"/>
        </w:r>
        <w:r w:rsidR="008F18E1">
          <w:instrText xml:space="preserve"> PAGEREF _Toc16590 \h </w:instrText>
        </w:r>
        <w:r w:rsidR="008F18E1">
          <w:fldChar w:fldCharType="separate"/>
        </w:r>
        <w:r w:rsidR="008F18E1">
          <w:rPr>
            <w:noProof/>
          </w:rPr>
          <w:t>42</w:t>
        </w:r>
        <w:r w:rsidR="008F18E1">
          <w:fldChar w:fldCharType="end"/>
        </w:r>
      </w:hyperlink>
    </w:p>
    <w:p w:rsidR="006B4BC4" w:rsidRDefault="00B902E4">
      <w:pPr>
        <w:pStyle w:val="TOC1"/>
        <w:tabs>
          <w:tab w:val="clear" w:pos="8296"/>
          <w:tab w:val="right" w:leader="dot" w:pos="8306"/>
        </w:tabs>
      </w:pPr>
      <w:hyperlink w:anchor="_Toc31223" w:history="1">
        <w:r w:rsidR="008F18E1">
          <w:rPr>
            <w:rFonts w:ascii="Times New Roman" w:hAnsi="Times New Roman" w:hint="eastAsia"/>
          </w:rPr>
          <w:t>附件</w:t>
        </w:r>
        <w:r w:rsidR="008F18E1">
          <w:tab/>
        </w:r>
        <w:r w:rsidR="008F18E1">
          <w:fldChar w:fldCharType="begin"/>
        </w:r>
        <w:r w:rsidR="008F18E1">
          <w:instrText xml:space="preserve"> PAGEREF _Toc31223 \h </w:instrText>
        </w:r>
        <w:r w:rsidR="008F18E1">
          <w:fldChar w:fldCharType="separate"/>
        </w:r>
        <w:r w:rsidR="008F18E1">
          <w:rPr>
            <w:noProof/>
          </w:rPr>
          <w:t>44</w:t>
        </w:r>
        <w:r w:rsidR="008F18E1">
          <w:fldChar w:fldCharType="end"/>
        </w:r>
      </w:hyperlink>
    </w:p>
    <w:p w:rsidR="006B4BC4" w:rsidRDefault="00B902E4">
      <w:pPr>
        <w:pStyle w:val="TOC2"/>
        <w:tabs>
          <w:tab w:val="right" w:leader="dot" w:pos="8306"/>
        </w:tabs>
        <w:ind w:left="420"/>
      </w:pPr>
      <w:hyperlink w:anchor="_Toc12258" w:history="1">
        <w:r w:rsidR="008F18E1">
          <w:rPr>
            <w:rFonts w:ascii="Times New Roman" w:hAnsi="Times New Roman"/>
          </w:rPr>
          <w:t>附件</w:t>
        </w:r>
        <w:r w:rsidR="008F18E1">
          <w:rPr>
            <w:rFonts w:ascii="Times New Roman" w:hAnsi="Times New Roman"/>
          </w:rPr>
          <w:t>1</w:t>
        </w:r>
        <w:r w:rsidR="008F18E1">
          <w:rPr>
            <w:rFonts w:ascii="Times New Roman" w:hAnsi="Times New Roman"/>
          </w:rPr>
          <w:t>：</w:t>
        </w:r>
        <w:r w:rsidR="008F18E1">
          <w:rPr>
            <w:rFonts w:ascii="Times New Roman" w:hAnsi="Times New Roman" w:hint="eastAsia"/>
          </w:rPr>
          <w:t>中等职业教育质量数据表</w:t>
        </w:r>
        <w:r w:rsidR="008F18E1">
          <w:tab/>
        </w:r>
        <w:r w:rsidR="008F18E1">
          <w:fldChar w:fldCharType="begin"/>
        </w:r>
        <w:r w:rsidR="008F18E1">
          <w:instrText xml:space="preserve"> PAGEREF _Toc12258 \h </w:instrText>
        </w:r>
        <w:r w:rsidR="008F18E1">
          <w:fldChar w:fldCharType="separate"/>
        </w:r>
        <w:r w:rsidR="008F18E1">
          <w:rPr>
            <w:noProof/>
          </w:rPr>
          <w:t>44</w:t>
        </w:r>
        <w:r w:rsidR="008F18E1">
          <w:fldChar w:fldCharType="end"/>
        </w:r>
      </w:hyperlink>
    </w:p>
    <w:p w:rsidR="006B4BC4" w:rsidRDefault="008F18E1">
      <w:pPr>
        <w:spacing w:line="360" w:lineRule="auto"/>
        <w:rPr>
          <w:rFonts w:ascii="Times New Roman" w:hAnsi="Times New Roman"/>
          <w:sz w:val="32"/>
          <w:szCs w:val="32"/>
        </w:rPr>
        <w:sectPr w:rsidR="006B4BC4">
          <w:headerReference w:type="even" r:id="rId16"/>
          <w:headerReference w:type="default" r:id="rId17"/>
          <w:footerReference w:type="even" r:id="rId18"/>
          <w:footerReference w:type="default" r:id="rId19"/>
          <w:pgSz w:w="11906" w:h="16838"/>
          <w:pgMar w:top="1440" w:right="1800" w:bottom="1440" w:left="1800" w:header="567" w:footer="992" w:gutter="0"/>
          <w:pgNumType w:fmt="upperRoman" w:start="1"/>
          <w:cols w:space="720"/>
          <w:docGrid w:type="lines" w:linePitch="312"/>
        </w:sectPr>
      </w:pPr>
      <w:r>
        <w:rPr>
          <w:rFonts w:ascii="Times New Roman" w:eastAsia="黑体" w:hAnsi="Times New Roman"/>
          <w:szCs w:val="28"/>
        </w:rPr>
        <w:fldChar w:fldCharType="end"/>
      </w:r>
    </w:p>
    <w:p w:rsidR="006B4BC4" w:rsidRDefault="008F18E1">
      <w:pPr>
        <w:pStyle w:val="1"/>
        <w:spacing w:before="312" w:after="156"/>
        <w:ind w:firstLine="602"/>
        <w:rPr>
          <w:rFonts w:ascii="Times New Roman" w:hAnsi="Times New Roman"/>
        </w:rPr>
      </w:pPr>
      <w:bookmarkStart w:id="0" w:name="_Toc57"/>
      <w:bookmarkStart w:id="1" w:name="_Toc23680"/>
      <w:bookmarkStart w:id="2" w:name="_Toc509478875"/>
      <w:bookmarkStart w:id="3" w:name="_Toc509488724"/>
      <w:bookmarkStart w:id="4" w:name="_Toc510028936"/>
      <w:bookmarkStart w:id="5" w:name="_Toc509478658"/>
      <w:bookmarkStart w:id="6" w:name="_Toc509488735"/>
      <w:bookmarkStart w:id="7" w:name="_Toc509478669"/>
      <w:bookmarkStart w:id="8" w:name="_Toc510028968"/>
      <w:bookmarkStart w:id="9" w:name="_Toc465456228"/>
      <w:bookmarkStart w:id="10" w:name="_Toc509478886"/>
      <w:bookmarkStart w:id="11" w:name="_Toc19858"/>
      <w:bookmarkStart w:id="12" w:name="_Toc465456274"/>
      <w:bookmarkStart w:id="13" w:name="_Toc466634840"/>
      <w:r>
        <w:rPr>
          <w:rFonts w:ascii="Times New Roman" w:hAnsi="Times New Roman" w:hint="eastAsia"/>
        </w:rPr>
        <w:lastRenderedPageBreak/>
        <w:t>一、学院情况</w:t>
      </w:r>
      <w:bookmarkEnd w:id="0"/>
      <w:bookmarkEnd w:id="1"/>
      <w:bookmarkEnd w:id="2"/>
      <w:bookmarkEnd w:id="3"/>
      <w:bookmarkEnd w:id="4"/>
      <w:bookmarkEnd w:id="5"/>
    </w:p>
    <w:p w:rsidR="006B4BC4" w:rsidRDefault="008F18E1">
      <w:pPr>
        <w:pStyle w:val="2"/>
        <w:ind w:firstLine="562"/>
        <w:rPr>
          <w:rFonts w:ascii="Times New Roman" w:hAnsi="Times New Roman"/>
        </w:rPr>
      </w:pPr>
      <w:bookmarkStart w:id="14" w:name="_Toc509478876"/>
      <w:bookmarkStart w:id="15" w:name="_Toc510028937"/>
      <w:bookmarkStart w:id="16" w:name="_Toc4214"/>
      <w:bookmarkStart w:id="17" w:name="_Toc20805"/>
      <w:bookmarkStart w:id="18" w:name="_Toc466634830"/>
      <w:bookmarkStart w:id="19" w:name="_Toc465456264"/>
      <w:bookmarkStart w:id="20" w:name="_Toc29017"/>
      <w:bookmarkStart w:id="21" w:name="_Toc509488725"/>
      <w:bookmarkStart w:id="22" w:name="_Toc509478659"/>
      <w:bookmarkStart w:id="23" w:name="_Toc465456218"/>
      <w:r>
        <w:rPr>
          <w:rFonts w:ascii="Times New Roman" w:hAnsi="Times New Roman" w:hint="eastAsia"/>
        </w:rPr>
        <w:t>（一）学院概况</w:t>
      </w:r>
      <w:bookmarkStart w:id="24" w:name="_Toc510028938"/>
      <w:bookmarkEnd w:id="14"/>
      <w:bookmarkEnd w:id="15"/>
      <w:bookmarkEnd w:id="16"/>
      <w:bookmarkEnd w:id="17"/>
      <w:bookmarkEnd w:id="18"/>
      <w:bookmarkEnd w:id="19"/>
      <w:bookmarkEnd w:id="20"/>
      <w:bookmarkEnd w:id="21"/>
      <w:bookmarkEnd w:id="22"/>
      <w:bookmarkEnd w:id="23"/>
    </w:p>
    <w:bookmarkEnd w:id="24"/>
    <w:p w:rsidR="006B4BC4" w:rsidRDefault="008F18E1">
      <w:pPr>
        <w:pStyle w:val="aff3"/>
        <w:rPr>
          <w:rFonts w:ascii="Times New Roman" w:hAnsi="Times New Roman"/>
        </w:rPr>
      </w:pPr>
      <w:r>
        <w:rPr>
          <w:rFonts w:ascii="Times New Roman" w:hAnsi="Times New Roman" w:hint="eastAsia"/>
        </w:rPr>
        <w:t>达州技师学院</w:t>
      </w:r>
      <w:r>
        <w:rPr>
          <w:rStyle w:val="afe"/>
          <w:rFonts w:ascii="Times New Roman" w:hAnsi="Times New Roman" w:hint="eastAsia"/>
          <w:color w:val="0070C0"/>
        </w:rPr>
        <w:footnoteReference w:id="1"/>
      </w:r>
      <w:r>
        <w:rPr>
          <w:rFonts w:ascii="Times New Roman" w:hAnsi="Times New Roman" w:hint="eastAsia"/>
        </w:rPr>
        <w:t>是达州市人民政府直属事业单位，是达州市唯一的公办技师学院。学院始创于</w:t>
      </w:r>
      <w:r>
        <w:rPr>
          <w:rFonts w:ascii="Times New Roman" w:hAnsi="Times New Roman" w:hint="eastAsia"/>
        </w:rPr>
        <w:t xml:space="preserve">1979 </w:t>
      </w:r>
      <w:r>
        <w:rPr>
          <w:rFonts w:ascii="Times New Roman" w:hAnsi="Times New Roman" w:hint="eastAsia"/>
        </w:rPr>
        <w:t>年，</w:t>
      </w:r>
      <w:r>
        <w:rPr>
          <w:rFonts w:ascii="Times New Roman" w:hAnsi="Times New Roman" w:hint="eastAsia"/>
        </w:rPr>
        <w:t xml:space="preserve">1996 </w:t>
      </w:r>
      <w:r>
        <w:rPr>
          <w:rFonts w:ascii="Times New Roman" w:hAnsi="Times New Roman" w:hint="eastAsia"/>
        </w:rPr>
        <w:t>年创建为“四川省重点技工学校”，</w:t>
      </w:r>
      <w:r>
        <w:rPr>
          <w:rFonts w:ascii="Times New Roman" w:hAnsi="Times New Roman" w:hint="eastAsia"/>
        </w:rPr>
        <w:t xml:space="preserve">2005 </w:t>
      </w:r>
      <w:r>
        <w:rPr>
          <w:rFonts w:ascii="Times New Roman" w:hAnsi="Times New Roman" w:hint="eastAsia"/>
        </w:rPr>
        <w:t>年创建为“国家级重点技工学校”，</w:t>
      </w:r>
      <w:r>
        <w:rPr>
          <w:rFonts w:ascii="Times New Roman" w:hAnsi="Times New Roman" w:hint="eastAsia"/>
        </w:rPr>
        <w:t xml:space="preserve">2008 </w:t>
      </w:r>
      <w:r>
        <w:rPr>
          <w:rFonts w:ascii="Times New Roman" w:hAnsi="Times New Roman" w:hint="eastAsia"/>
        </w:rPr>
        <w:t>年升格为四川省达州市高级技工学校，</w:t>
      </w:r>
      <w:r>
        <w:rPr>
          <w:rFonts w:ascii="Times New Roman" w:hAnsi="Times New Roman" w:hint="eastAsia"/>
        </w:rPr>
        <w:t>2019</w:t>
      </w:r>
      <w:r>
        <w:rPr>
          <w:rFonts w:ascii="Times New Roman" w:hAnsi="Times New Roman" w:hint="eastAsia"/>
        </w:rPr>
        <w:t>年，经四川省人民政府批准同意在四川省达州市高级技工学校的基础上设立达州技师学院。学院主要实施以高级工为主体，中级工为补充，以预备技师和技师为提升的教育发展思路。</w:t>
      </w:r>
    </w:p>
    <w:p w:rsidR="006B4BC4" w:rsidRDefault="008F18E1">
      <w:pPr>
        <w:spacing w:line="360" w:lineRule="auto"/>
        <w:ind w:firstLineChars="200" w:firstLine="480"/>
        <w:rPr>
          <w:rFonts w:ascii="Times New Roman" w:hAnsi="Times New Roman" w:cs="宋体"/>
          <w:sz w:val="24"/>
        </w:rPr>
      </w:pPr>
      <w:r>
        <w:rPr>
          <w:rFonts w:ascii="Times New Roman" w:hAnsi="Times New Roman" w:cs="宋体" w:hint="eastAsia"/>
          <w:sz w:val="24"/>
        </w:rPr>
        <w:t>学院以汽车工程、机电工程、土木工程、能源化工、文化艺术五大系为引领，开设有汽车维修、数控加工等</w:t>
      </w:r>
      <w:r>
        <w:rPr>
          <w:rFonts w:ascii="Times New Roman" w:hAnsi="Times New Roman" w:cs="宋体" w:hint="eastAsia"/>
          <w:sz w:val="24"/>
        </w:rPr>
        <w:t>21</w:t>
      </w:r>
      <w:r>
        <w:rPr>
          <w:rFonts w:ascii="Times New Roman" w:hAnsi="Times New Roman" w:cs="宋体" w:hint="eastAsia"/>
          <w:sz w:val="24"/>
        </w:rPr>
        <w:t>个专业，集大专、技师（高级技师）、预备技师、高级技工、中级技工等多层次多学制的学历教育和职业培训教育于一体，坚持“千教万教，教人求真；千学万学，学做真人”的办学理念，以培养“基础知识扎实，专业技术过硬，职业道德优良”的创新型现代技能人才为目标，通过学制教育和职业培训，历经</w:t>
      </w:r>
      <w:r>
        <w:rPr>
          <w:rFonts w:ascii="Times New Roman" w:hAnsi="Times New Roman" w:cs="宋体" w:hint="eastAsia"/>
          <w:sz w:val="24"/>
        </w:rPr>
        <w:t>40</w:t>
      </w:r>
      <w:r>
        <w:rPr>
          <w:rFonts w:ascii="Times New Roman" w:hAnsi="Times New Roman" w:cs="宋体" w:hint="eastAsia"/>
          <w:sz w:val="24"/>
        </w:rPr>
        <w:t>多年的办学积淀，为国家建设培养和输送了十万余名技术技能型人才，成为“巴渠工匠”的沃土、“大国工匠”的摇篮。现有全日制在校学生近</w:t>
      </w:r>
      <w:r>
        <w:rPr>
          <w:rFonts w:ascii="Times New Roman" w:hAnsi="Times New Roman" w:cs="宋体" w:hint="eastAsia"/>
          <w:sz w:val="24"/>
        </w:rPr>
        <w:t>3000</w:t>
      </w:r>
      <w:r>
        <w:rPr>
          <w:rFonts w:ascii="Times New Roman" w:hAnsi="Times New Roman" w:cs="宋体" w:hint="eastAsia"/>
          <w:sz w:val="24"/>
        </w:rPr>
        <w:t>人，共有教职工</w:t>
      </w:r>
      <w:r>
        <w:rPr>
          <w:rFonts w:ascii="Times New Roman" w:hAnsi="Times New Roman" w:cs="宋体" w:hint="eastAsia"/>
          <w:sz w:val="24"/>
        </w:rPr>
        <w:t>266</w:t>
      </w:r>
      <w:r>
        <w:rPr>
          <w:rFonts w:ascii="Times New Roman" w:hAnsi="Times New Roman" w:cs="宋体" w:hint="eastAsia"/>
          <w:sz w:val="24"/>
        </w:rPr>
        <w:t>人，其中高级职称</w:t>
      </w:r>
      <w:r>
        <w:rPr>
          <w:rFonts w:ascii="Times New Roman" w:hAnsi="Times New Roman" w:cs="宋体" w:hint="eastAsia"/>
          <w:sz w:val="24"/>
        </w:rPr>
        <w:t>38</w:t>
      </w:r>
      <w:r>
        <w:rPr>
          <w:rFonts w:ascii="Times New Roman" w:hAnsi="Times New Roman" w:cs="宋体" w:hint="eastAsia"/>
          <w:sz w:val="24"/>
        </w:rPr>
        <w:t>人，专任教师共</w:t>
      </w:r>
      <w:r>
        <w:rPr>
          <w:rFonts w:ascii="Times New Roman" w:hAnsi="Times New Roman" w:cs="宋体" w:hint="eastAsia"/>
          <w:sz w:val="24"/>
        </w:rPr>
        <w:t>178</w:t>
      </w:r>
      <w:r>
        <w:rPr>
          <w:rFonts w:ascii="Times New Roman" w:hAnsi="Times New Roman" w:cs="宋体" w:hint="eastAsia"/>
          <w:sz w:val="24"/>
        </w:rPr>
        <w:t>人，专业教师</w:t>
      </w:r>
      <w:r>
        <w:rPr>
          <w:rFonts w:ascii="Times New Roman" w:hAnsi="Times New Roman" w:cs="宋体" w:hint="eastAsia"/>
          <w:sz w:val="24"/>
        </w:rPr>
        <w:t>84</w:t>
      </w:r>
      <w:r>
        <w:rPr>
          <w:rFonts w:ascii="Times New Roman" w:hAnsi="Times New Roman" w:cs="宋体" w:hint="eastAsia"/>
          <w:sz w:val="24"/>
        </w:rPr>
        <w:t>人，一体化教师</w:t>
      </w:r>
      <w:r>
        <w:rPr>
          <w:rFonts w:ascii="Times New Roman" w:hAnsi="Times New Roman" w:cs="宋体" w:hint="eastAsia"/>
          <w:sz w:val="24"/>
        </w:rPr>
        <w:t>59</w:t>
      </w:r>
      <w:r>
        <w:rPr>
          <w:rFonts w:ascii="Times New Roman" w:hAnsi="Times New Roman" w:cs="宋体" w:hint="eastAsia"/>
          <w:sz w:val="24"/>
        </w:rPr>
        <w:t>人。</w:t>
      </w:r>
    </w:p>
    <w:p w:rsidR="006B4BC4" w:rsidRDefault="008F18E1">
      <w:pPr>
        <w:spacing w:line="360" w:lineRule="auto"/>
        <w:ind w:firstLineChars="200" w:firstLine="480"/>
        <w:rPr>
          <w:rFonts w:ascii="Times New Roman" w:hAnsi="Times New Roman"/>
          <w:b/>
          <w:bCs/>
          <w:sz w:val="24"/>
        </w:rPr>
      </w:pPr>
      <w:r>
        <w:rPr>
          <w:rFonts w:ascii="Times New Roman" w:hAnsi="Times New Roman" w:cs="宋体" w:hint="eastAsia"/>
          <w:sz w:val="24"/>
        </w:rPr>
        <w:t>学院新校区位于达州市西南职业教育园区中部，于</w:t>
      </w:r>
      <w:r>
        <w:rPr>
          <w:rFonts w:ascii="Times New Roman" w:hAnsi="Times New Roman" w:cs="宋体" w:hint="eastAsia"/>
          <w:sz w:val="24"/>
        </w:rPr>
        <w:t>2021</w:t>
      </w:r>
      <w:r>
        <w:rPr>
          <w:rFonts w:ascii="Times New Roman" w:hAnsi="Times New Roman" w:cs="宋体" w:hint="eastAsia"/>
          <w:sz w:val="24"/>
        </w:rPr>
        <w:t>年</w:t>
      </w:r>
      <w:r>
        <w:rPr>
          <w:rFonts w:ascii="Times New Roman" w:hAnsi="Times New Roman" w:cs="宋体" w:hint="eastAsia"/>
          <w:sz w:val="24"/>
        </w:rPr>
        <w:t>3</w:t>
      </w:r>
      <w:r>
        <w:rPr>
          <w:rFonts w:ascii="Times New Roman" w:hAnsi="Times New Roman" w:cs="宋体" w:hint="eastAsia"/>
          <w:sz w:val="24"/>
        </w:rPr>
        <w:t>月正式投入使用，占地</w:t>
      </w:r>
      <w:r>
        <w:rPr>
          <w:rFonts w:ascii="Times New Roman" w:hAnsi="Times New Roman" w:cs="宋体" w:hint="eastAsia"/>
          <w:sz w:val="24"/>
        </w:rPr>
        <w:t>218</w:t>
      </w:r>
      <w:r>
        <w:rPr>
          <w:rFonts w:ascii="Times New Roman" w:hAnsi="Times New Roman" w:cs="宋体" w:hint="eastAsia"/>
          <w:sz w:val="24"/>
        </w:rPr>
        <w:t>亩，建筑面积</w:t>
      </w:r>
      <w:r>
        <w:rPr>
          <w:rFonts w:ascii="Times New Roman" w:hAnsi="Times New Roman" w:cs="宋体" w:hint="eastAsia"/>
          <w:sz w:val="24"/>
        </w:rPr>
        <w:t>8.08</w:t>
      </w:r>
      <w:r>
        <w:rPr>
          <w:rFonts w:ascii="Times New Roman" w:hAnsi="Times New Roman" w:cs="宋体" w:hint="eastAsia"/>
          <w:sz w:val="24"/>
        </w:rPr>
        <w:t>万平方米。学校坚持以“学校有特色、专业有特点、学生有特长”为办学方向，以培养“基础知识扎实，专业技术过硬，职业道德优良”的创新型现代技术工人为目标，历经</w:t>
      </w:r>
      <w:r>
        <w:rPr>
          <w:rFonts w:ascii="Times New Roman" w:hAnsi="Times New Roman" w:cs="宋体" w:hint="eastAsia"/>
          <w:sz w:val="24"/>
        </w:rPr>
        <w:t>40</w:t>
      </w:r>
      <w:r>
        <w:rPr>
          <w:rFonts w:ascii="Times New Roman" w:hAnsi="Times New Roman" w:cs="宋体" w:hint="eastAsia"/>
          <w:sz w:val="24"/>
        </w:rPr>
        <w:t>多年的办学积淀，为国家建设培养了大批合格的技术人才，</w:t>
      </w:r>
      <w:bookmarkStart w:id="25" w:name="_Toc510028939"/>
      <w:r>
        <w:rPr>
          <w:rFonts w:ascii="Times New Roman" w:hAnsi="Times New Roman" w:cs="宋体" w:hint="eastAsia"/>
          <w:sz w:val="24"/>
        </w:rPr>
        <w:t>学院先后被确定为“国家职业技能鉴定所”“四川省高技能人才培训基地”“四川省劳务开发基地”“四川省安全生产培训机构”“川东就业实训基地”“达州市就业技能实训中心”“达州市天然气能源化工园区定点培训基地”“达州市大学生创业培训机构”“达州市汽车类公共实训基地”</w:t>
      </w:r>
      <w:r>
        <w:rPr>
          <w:rFonts w:ascii="Times New Roman" w:hAnsi="Times New Roman" w:cs="宋体" w:hint="eastAsia"/>
          <w:sz w:val="24"/>
        </w:rPr>
        <w:lastRenderedPageBreak/>
        <w:t>“达州市机械类公共实训基地”等称号。先后获得“四川省技能人才培养先进单位”“四川省职业教育先进单位”“四川省职业教育改革创新先进单位”“四川省职业技能人才培育突出贡献集体”“四川省德育工作先进单位”“四川省五四红旗团委”“达州市五一劳动奖”等殊荣。</w:t>
      </w:r>
    </w:p>
    <w:p w:rsidR="006B4BC4" w:rsidRDefault="008F18E1">
      <w:pPr>
        <w:pStyle w:val="cjk"/>
        <w:ind w:firstLineChars="200" w:firstLine="482"/>
        <w:rPr>
          <w:rFonts w:ascii="Times New Roman" w:hAnsi="Times New Roman"/>
          <w:b/>
          <w:szCs w:val="21"/>
        </w:rPr>
      </w:pPr>
      <w:r>
        <w:rPr>
          <w:rFonts w:ascii="Times New Roman" w:hAnsi="Times New Roman" w:cs="Times New Roman" w:hint="eastAsia"/>
          <w:b/>
          <w:bCs/>
          <w:kern w:val="2"/>
          <w:sz w:val="24"/>
          <w:szCs w:val="24"/>
        </w:rPr>
        <w:t>1.</w:t>
      </w:r>
      <w:r>
        <w:rPr>
          <w:rFonts w:ascii="Times New Roman" w:hAnsi="Times New Roman" w:cs="Times New Roman" w:hint="eastAsia"/>
          <w:b/>
          <w:bCs/>
          <w:kern w:val="2"/>
          <w:sz w:val="24"/>
          <w:szCs w:val="24"/>
        </w:rPr>
        <w:t>办学资源</w:t>
      </w:r>
      <w:bookmarkEnd w:id="25"/>
      <w:r>
        <w:rPr>
          <w:rFonts w:ascii="Times New Roman" w:hAnsi="Times New Roman" w:cs="Times New Roman" w:hint="eastAsia"/>
          <w:b/>
          <w:bCs/>
          <w:kern w:val="2"/>
          <w:sz w:val="24"/>
          <w:szCs w:val="24"/>
        </w:rPr>
        <w:t xml:space="preserve"> </w:t>
      </w:r>
      <w:r>
        <w:rPr>
          <w:rFonts w:ascii="Times New Roman" w:hAnsi="Times New Roman" w:hint="eastAsia"/>
          <w:kern w:val="2"/>
          <w:sz w:val="24"/>
          <w:szCs w:val="24"/>
        </w:rPr>
        <w:t xml:space="preserve"> 2020-2021</w:t>
      </w:r>
      <w:r>
        <w:rPr>
          <w:rFonts w:ascii="Times New Roman" w:hAnsi="Times New Roman" w:hint="eastAsia"/>
          <w:kern w:val="2"/>
          <w:sz w:val="24"/>
          <w:szCs w:val="24"/>
        </w:rPr>
        <w:t>学年，学院占地面积</w:t>
      </w:r>
      <w:r>
        <w:rPr>
          <w:rStyle w:val="afe"/>
          <w:rFonts w:ascii="Times New Roman" w:hAnsi="Times New Roman" w:cs="Times New Roman" w:hint="eastAsia"/>
          <w:color w:val="0070C0"/>
          <w:kern w:val="2"/>
          <w:sz w:val="24"/>
          <w:szCs w:val="24"/>
        </w:rPr>
        <w:footnoteReference w:id="2"/>
      </w:r>
      <w:r>
        <w:rPr>
          <w:rFonts w:ascii="Times New Roman" w:hAnsi="Times New Roman" w:hint="eastAsia"/>
          <w:kern w:val="2"/>
          <w:sz w:val="24"/>
          <w:szCs w:val="24"/>
        </w:rPr>
        <w:t>145280</w:t>
      </w:r>
      <w:r>
        <w:rPr>
          <w:rFonts w:ascii="Times New Roman" w:hAnsi="Times New Roman" w:hint="eastAsia"/>
          <w:kern w:val="2"/>
          <w:sz w:val="24"/>
          <w:szCs w:val="24"/>
        </w:rPr>
        <w:t>平方米（折合</w:t>
      </w:r>
      <w:r>
        <w:rPr>
          <w:rFonts w:ascii="Times New Roman" w:hAnsi="Times New Roman" w:hint="eastAsia"/>
          <w:kern w:val="2"/>
          <w:sz w:val="24"/>
          <w:szCs w:val="24"/>
        </w:rPr>
        <w:t>217.92</w:t>
      </w:r>
      <w:r>
        <w:rPr>
          <w:rFonts w:ascii="Times New Roman" w:hAnsi="Times New Roman" w:hint="eastAsia"/>
          <w:kern w:val="2"/>
          <w:sz w:val="24"/>
          <w:szCs w:val="24"/>
        </w:rPr>
        <w:t>亩），高于现行《人力资源社会保障部关于印发技工院校设置标准（试行）的通知》（人社部发〔</w:t>
      </w:r>
      <w:r>
        <w:rPr>
          <w:rFonts w:ascii="Times New Roman" w:hAnsi="Times New Roman" w:hint="eastAsia"/>
          <w:kern w:val="2"/>
          <w:sz w:val="24"/>
          <w:szCs w:val="24"/>
        </w:rPr>
        <w:t>2012</w:t>
      </w:r>
      <w:r>
        <w:rPr>
          <w:rFonts w:ascii="Times New Roman" w:hAnsi="Times New Roman" w:hint="eastAsia"/>
          <w:kern w:val="2"/>
          <w:sz w:val="24"/>
          <w:szCs w:val="24"/>
        </w:rPr>
        <w:t>〕</w:t>
      </w:r>
      <w:r>
        <w:rPr>
          <w:rFonts w:ascii="Times New Roman" w:hAnsi="Times New Roman" w:hint="eastAsia"/>
          <w:kern w:val="2"/>
          <w:sz w:val="24"/>
          <w:szCs w:val="24"/>
        </w:rPr>
        <w:t>8</w:t>
      </w:r>
      <w:r>
        <w:rPr>
          <w:rFonts w:ascii="Times New Roman" w:hAnsi="Times New Roman" w:hint="eastAsia"/>
          <w:kern w:val="2"/>
          <w:sz w:val="24"/>
          <w:szCs w:val="24"/>
        </w:rPr>
        <w:t>号）（以下简称设置标准）中“技师学院占地面积不少于</w:t>
      </w:r>
      <w:r>
        <w:rPr>
          <w:rFonts w:ascii="Times New Roman" w:hAnsi="Times New Roman" w:hint="eastAsia"/>
          <w:kern w:val="2"/>
          <w:sz w:val="24"/>
          <w:szCs w:val="24"/>
        </w:rPr>
        <w:t>10</w:t>
      </w:r>
      <w:r>
        <w:rPr>
          <w:rFonts w:ascii="Times New Roman" w:hAnsi="Times New Roman" w:hint="eastAsia"/>
          <w:kern w:val="2"/>
          <w:sz w:val="24"/>
          <w:szCs w:val="24"/>
        </w:rPr>
        <w:t>万平方米（约</w:t>
      </w:r>
      <w:r>
        <w:rPr>
          <w:rFonts w:ascii="Times New Roman" w:hAnsi="Times New Roman" w:hint="eastAsia"/>
          <w:kern w:val="2"/>
          <w:sz w:val="24"/>
          <w:szCs w:val="24"/>
        </w:rPr>
        <w:t>150</w:t>
      </w:r>
      <w:r>
        <w:rPr>
          <w:rFonts w:ascii="Times New Roman" w:hAnsi="Times New Roman" w:hint="eastAsia"/>
          <w:kern w:val="2"/>
          <w:sz w:val="24"/>
          <w:szCs w:val="24"/>
        </w:rPr>
        <w:t>亩）”的要求</w:t>
      </w:r>
      <w:r>
        <w:rPr>
          <w:rFonts w:ascii="仿宋_GB2312" w:eastAsia="仿宋_GB2312" w:hAnsi="仿宋_GB2312" w:cs="仿宋_GB2312" w:hint="eastAsia"/>
          <w:sz w:val="32"/>
          <w:szCs w:val="32"/>
        </w:rPr>
        <w:t>。</w:t>
      </w:r>
      <w:r>
        <w:rPr>
          <w:rFonts w:ascii="Times New Roman" w:hAnsi="Times New Roman" w:hint="eastAsia"/>
          <w:kern w:val="2"/>
          <w:sz w:val="24"/>
          <w:szCs w:val="24"/>
        </w:rPr>
        <w:t>校舍建筑面积</w:t>
      </w:r>
      <w:r>
        <w:rPr>
          <w:rStyle w:val="afe"/>
          <w:rFonts w:ascii="Times New Roman" w:hAnsi="Times New Roman" w:cs="Times New Roman" w:hint="eastAsia"/>
          <w:color w:val="0070C0"/>
          <w:kern w:val="2"/>
          <w:sz w:val="24"/>
          <w:szCs w:val="24"/>
        </w:rPr>
        <w:footnoteReference w:id="3"/>
      </w:r>
      <w:r>
        <w:rPr>
          <w:rFonts w:ascii="Times New Roman" w:hAnsi="Times New Roman" w:hint="eastAsia"/>
          <w:kern w:val="2"/>
          <w:sz w:val="24"/>
          <w:szCs w:val="24"/>
        </w:rPr>
        <w:t>80874.3</w:t>
      </w:r>
      <w:r>
        <w:rPr>
          <w:rFonts w:ascii="Times New Roman" w:hAnsi="Times New Roman" w:hint="eastAsia"/>
          <w:kern w:val="2"/>
          <w:sz w:val="24"/>
          <w:szCs w:val="24"/>
        </w:rPr>
        <w:t>平方米，高于设置标准中“不少于</w:t>
      </w:r>
      <w:r>
        <w:rPr>
          <w:rFonts w:ascii="Times New Roman" w:hAnsi="Times New Roman" w:hint="eastAsia"/>
          <w:kern w:val="2"/>
          <w:sz w:val="24"/>
          <w:szCs w:val="24"/>
        </w:rPr>
        <w:t>8</w:t>
      </w:r>
      <w:r>
        <w:rPr>
          <w:rFonts w:ascii="Times New Roman" w:hAnsi="Times New Roman" w:hint="eastAsia"/>
          <w:kern w:val="2"/>
          <w:sz w:val="24"/>
          <w:szCs w:val="24"/>
        </w:rPr>
        <w:t>万平方米”的要求。实习、实验场所建筑面积</w:t>
      </w:r>
      <w:r>
        <w:rPr>
          <w:rFonts w:ascii="Times New Roman" w:hAnsi="Times New Roman" w:hint="eastAsia"/>
          <w:kern w:val="2"/>
          <w:sz w:val="24"/>
          <w:szCs w:val="24"/>
        </w:rPr>
        <w:t xml:space="preserve"> 26176.09</w:t>
      </w:r>
      <w:r>
        <w:rPr>
          <w:rFonts w:ascii="Times New Roman" w:hAnsi="Times New Roman" w:hint="eastAsia"/>
          <w:kern w:val="2"/>
          <w:sz w:val="24"/>
          <w:szCs w:val="24"/>
        </w:rPr>
        <w:t>平方米，高于设置标准中“不少于</w:t>
      </w:r>
      <w:r>
        <w:rPr>
          <w:rFonts w:ascii="Times New Roman" w:hAnsi="Times New Roman" w:hint="eastAsia"/>
          <w:kern w:val="2"/>
          <w:sz w:val="24"/>
          <w:szCs w:val="24"/>
        </w:rPr>
        <w:t>2.5</w:t>
      </w:r>
      <w:r>
        <w:rPr>
          <w:rFonts w:ascii="Times New Roman" w:hAnsi="Times New Roman" w:hint="eastAsia"/>
          <w:kern w:val="2"/>
          <w:sz w:val="24"/>
          <w:szCs w:val="24"/>
        </w:rPr>
        <w:t>万平方米”的要求。截至</w:t>
      </w:r>
      <w:r>
        <w:rPr>
          <w:rFonts w:ascii="Times New Roman" w:hAnsi="Times New Roman" w:hint="eastAsia"/>
          <w:kern w:val="2"/>
          <w:sz w:val="24"/>
          <w:szCs w:val="24"/>
        </w:rPr>
        <w:t>2021</w:t>
      </w:r>
      <w:r>
        <w:rPr>
          <w:rFonts w:ascii="Times New Roman" w:hAnsi="Times New Roman" w:hint="eastAsia"/>
          <w:kern w:val="2"/>
          <w:sz w:val="24"/>
          <w:szCs w:val="24"/>
        </w:rPr>
        <w:t>年</w:t>
      </w:r>
      <w:r>
        <w:rPr>
          <w:rFonts w:ascii="Times New Roman" w:hAnsi="Times New Roman" w:hint="eastAsia"/>
          <w:kern w:val="2"/>
          <w:sz w:val="24"/>
          <w:szCs w:val="24"/>
        </w:rPr>
        <w:t>9</w:t>
      </w:r>
      <w:r>
        <w:rPr>
          <w:rFonts w:ascii="Times New Roman" w:hAnsi="Times New Roman" w:hint="eastAsia"/>
          <w:kern w:val="2"/>
          <w:sz w:val="24"/>
          <w:szCs w:val="24"/>
        </w:rPr>
        <w:t>月，学院固定资产总值</w:t>
      </w:r>
      <w:r>
        <w:rPr>
          <w:rStyle w:val="afe"/>
          <w:rFonts w:ascii="Times New Roman" w:hAnsi="Times New Roman" w:cs="Times New Roman" w:hint="eastAsia"/>
          <w:color w:val="0070C0"/>
          <w:kern w:val="2"/>
          <w:sz w:val="24"/>
          <w:szCs w:val="24"/>
        </w:rPr>
        <w:footnoteReference w:id="4"/>
      </w:r>
      <w:r>
        <w:rPr>
          <w:rFonts w:ascii="Times New Roman" w:hAnsi="Times New Roman" w:hint="eastAsia"/>
          <w:kern w:val="2"/>
          <w:sz w:val="24"/>
          <w:szCs w:val="24"/>
        </w:rPr>
        <w:t>达</w:t>
      </w:r>
      <w:r>
        <w:rPr>
          <w:rFonts w:ascii="Times New Roman" w:hAnsi="Times New Roman" w:hint="eastAsia"/>
          <w:kern w:val="2"/>
          <w:sz w:val="24"/>
          <w:szCs w:val="24"/>
        </w:rPr>
        <w:t xml:space="preserve"> </w:t>
      </w:r>
      <w:r>
        <w:rPr>
          <w:rFonts w:ascii="Times New Roman" w:hAnsi="Times New Roman" w:hint="eastAsia"/>
          <w:b/>
          <w:bCs/>
          <w:kern w:val="2"/>
          <w:sz w:val="24"/>
          <w:szCs w:val="24"/>
        </w:rPr>
        <w:t>543085305.88</w:t>
      </w:r>
      <w:r>
        <w:rPr>
          <w:rFonts w:ascii="Times New Roman" w:hAnsi="Times New Roman" w:hint="eastAsia"/>
          <w:kern w:val="2"/>
          <w:sz w:val="24"/>
          <w:szCs w:val="24"/>
        </w:rPr>
        <w:t>元（此数据包含新校区建设（征地）费</w:t>
      </w:r>
      <w:r>
        <w:rPr>
          <w:rFonts w:ascii="Times New Roman" w:hAnsi="Times New Roman" w:hint="eastAsia"/>
          <w:kern w:val="2"/>
          <w:sz w:val="24"/>
          <w:szCs w:val="24"/>
        </w:rPr>
        <w:t>4.2377</w:t>
      </w:r>
      <w:r>
        <w:rPr>
          <w:rFonts w:ascii="Times New Roman" w:hAnsi="Times New Roman" w:hint="eastAsia"/>
          <w:kern w:val="2"/>
          <w:sz w:val="24"/>
          <w:szCs w:val="24"/>
        </w:rPr>
        <w:t>亿元）。学院办学资源总量及生均值见表</w:t>
      </w:r>
      <w:r>
        <w:rPr>
          <w:rFonts w:ascii="Times New Roman" w:hAnsi="Times New Roman" w:hint="eastAsia"/>
          <w:kern w:val="2"/>
          <w:sz w:val="24"/>
          <w:szCs w:val="24"/>
        </w:rPr>
        <w:t>1-1</w:t>
      </w:r>
      <w:r>
        <w:rPr>
          <w:rFonts w:ascii="Times New Roman" w:hAnsi="Times New Roman" w:hint="eastAsia"/>
          <w:kern w:val="2"/>
          <w:sz w:val="24"/>
          <w:szCs w:val="24"/>
        </w:rPr>
        <w:t>。</w:t>
      </w:r>
    </w:p>
    <w:p w:rsidR="006B4BC4" w:rsidRDefault="008F18E1">
      <w:pPr>
        <w:widowControl/>
        <w:spacing w:line="360" w:lineRule="auto"/>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1-1 </w:t>
      </w:r>
      <w:r>
        <w:rPr>
          <w:rFonts w:ascii="Times New Roman" w:hAnsi="Times New Roman" w:hint="eastAsia"/>
          <w:b/>
          <w:szCs w:val="21"/>
        </w:rPr>
        <w:t xml:space="preserve"> </w:t>
      </w:r>
      <w:r>
        <w:rPr>
          <w:rFonts w:ascii="Times New Roman" w:hAnsi="Times New Roman"/>
          <w:b/>
          <w:szCs w:val="21"/>
        </w:rPr>
        <w:t>学院办学资源总量及生均值</w:t>
      </w: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1670"/>
        <w:gridCol w:w="656"/>
        <w:gridCol w:w="1566"/>
        <w:gridCol w:w="1670"/>
        <w:gridCol w:w="911"/>
        <w:gridCol w:w="1236"/>
      </w:tblGrid>
      <w:tr w:rsidR="006B4BC4">
        <w:trPr>
          <w:trHeight w:val="454"/>
          <w:tblHeader/>
          <w:jc w:val="center"/>
        </w:trPr>
        <w:tc>
          <w:tcPr>
            <w:tcW w:w="786"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cs="Times New Roman"/>
                <w:b/>
                <w:color w:val="FFFFFF"/>
                <w:sz w:val="21"/>
                <w:szCs w:val="21"/>
              </w:rPr>
            </w:pPr>
            <w:bookmarkStart w:id="26" w:name="_Toc10029"/>
            <w:bookmarkStart w:id="27" w:name="_Toc465456265"/>
            <w:bookmarkStart w:id="28" w:name="_Toc465456219"/>
            <w:bookmarkStart w:id="29" w:name="_Toc466634831"/>
            <w:r>
              <w:rPr>
                <w:rFonts w:ascii="Times New Roman" w:hAnsi="Times New Roman" w:cs="Times New Roman"/>
                <w:b/>
                <w:color w:val="FFFFFF"/>
                <w:sz w:val="21"/>
                <w:szCs w:val="21"/>
              </w:rPr>
              <w:t>序号</w:t>
            </w:r>
          </w:p>
        </w:tc>
        <w:tc>
          <w:tcPr>
            <w:tcW w:w="1670"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cs="Times New Roman"/>
                <w:b/>
                <w:color w:val="FFFFFF"/>
                <w:sz w:val="21"/>
                <w:szCs w:val="21"/>
              </w:rPr>
            </w:pPr>
            <w:r>
              <w:rPr>
                <w:rFonts w:ascii="Times New Roman" w:hAnsi="Times New Roman" w:cs="Times New Roman"/>
                <w:b/>
                <w:color w:val="FFFFFF"/>
                <w:sz w:val="21"/>
                <w:szCs w:val="21"/>
              </w:rPr>
              <w:t>名称</w:t>
            </w:r>
          </w:p>
        </w:tc>
        <w:tc>
          <w:tcPr>
            <w:tcW w:w="656"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cs="Times New Roman"/>
                <w:b/>
                <w:color w:val="FFFFFF"/>
                <w:sz w:val="21"/>
                <w:szCs w:val="21"/>
              </w:rPr>
            </w:pPr>
            <w:r>
              <w:rPr>
                <w:rFonts w:ascii="Times New Roman" w:hAnsi="Times New Roman" w:cs="Times New Roman"/>
                <w:b/>
                <w:color w:val="FFFFFF"/>
                <w:sz w:val="21"/>
                <w:szCs w:val="21"/>
              </w:rPr>
              <w:t>单位</w:t>
            </w:r>
          </w:p>
        </w:tc>
        <w:tc>
          <w:tcPr>
            <w:tcW w:w="3236" w:type="dxa"/>
            <w:gridSpan w:val="2"/>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cs="Times New Roman"/>
                <w:b/>
                <w:color w:val="FFFFFF"/>
                <w:sz w:val="21"/>
                <w:szCs w:val="21"/>
              </w:rPr>
            </w:pPr>
            <w:r>
              <w:rPr>
                <w:rFonts w:ascii="Times New Roman" w:hAnsi="Times New Roman" w:cs="Times New Roman"/>
                <w:b/>
                <w:color w:val="FFFFFF"/>
                <w:sz w:val="21"/>
                <w:szCs w:val="21"/>
              </w:rPr>
              <w:t>数量</w:t>
            </w:r>
          </w:p>
        </w:tc>
        <w:tc>
          <w:tcPr>
            <w:tcW w:w="2147" w:type="dxa"/>
            <w:gridSpan w:val="2"/>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cs="Times New Roman"/>
                <w:b/>
                <w:color w:val="FFFFFF"/>
                <w:sz w:val="21"/>
                <w:szCs w:val="21"/>
              </w:rPr>
            </w:pPr>
            <w:r>
              <w:rPr>
                <w:rFonts w:ascii="Times New Roman" w:hAnsi="Times New Roman" w:cs="Times New Roman"/>
                <w:b/>
                <w:color w:val="FFFFFF"/>
                <w:sz w:val="21"/>
                <w:szCs w:val="21"/>
              </w:rPr>
              <w:t>生均值</w:t>
            </w:r>
          </w:p>
        </w:tc>
      </w:tr>
      <w:tr w:rsidR="006B4BC4">
        <w:trPr>
          <w:trHeight w:val="454"/>
          <w:tblHeader/>
          <w:jc w:val="center"/>
        </w:trPr>
        <w:tc>
          <w:tcPr>
            <w:tcW w:w="786"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pStyle w:val="af4"/>
              <w:spacing w:before="0" w:beforeAutospacing="0" w:after="0" w:afterAutospacing="0"/>
              <w:jc w:val="center"/>
              <w:rPr>
                <w:rFonts w:ascii="Times New Roman" w:hAnsi="Times New Roman" w:cs="Times New Roman"/>
                <w:b/>
                <w:color w:val="000000"/>
                <w:sz w:val="21"/>
                <w:szCs w:val="21"/>
              </w:rPr>
            </w:pPr>
          </w:p>
        </w:tc>
        <w:tc>
          <w:tcPr>
            <w:tcW w:w="1670"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pStyle w:val="af4"/>
              <w:spacing w:before="0" w:beforeAutospacing="0" w:after="0" w:afterAutospacing="0"/>
              <w:jc w:val="center"/>
              <w:rPr>
                <w:rFonts w:ascii="Times New Roman" w:hAnsi="Times New Roman" w:cs="Times New Roman"/>
                <w:b/>
                <w:color w:val="000000"/>
                <w:sz w:val="21"/>
                <w:szCs w:val="21"/>
              </w:rPr>
            </w:pPr>
          </w:p>
        </w:tc>
        <w:tc>
          <w:tcPr>
            <w:tcW w:w="656"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pStyle w:val="af4"/>
              <w:spacing w:before="0" w:beforeAutospacing="0" w:after="0" w:afterAutospacing="0"/>
              <w:jc w:val="center"/>
              <w:rPr>
                <w:rFonts w:ascii="Times New Roman" w:hAnsi="Times New Roman" w:cs="Times New Roman"/>
                <w:b/>
                <w:color w:val="000000"/>
                <w:sz w:val="21"/>
                <w:szCs w:val="21"/>
              </w:rPr>
            </w:pPr>
          </w:p>
        </w:tc>
        <w:tc>
          <w:tcPr>
            <w:tcW w:w="1566"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cs="Times New Roman"/>
                <w:b/>
                <w:color w:val="FFFFFF"/>
                <w:sz w:val="21"/>
                <w:szCs w:val="21"/>
              </w:rPr>
            </w:pPr>
            <w:r>
              <w:rPr>
                <w:rFonts w:ascii="Times New Roman" w:hAnsi="Times New Roman" w:cs="Times New Roman"/>
                <w:b/>
                <w:color w:val="FFFFFF"/>
                <w:sz w:val="21"/>
                <w:szCs w:val="21"/>
              </w:rPr>
              <w:t>201</w:t>
            </w:r>
            <w:r>
              <w:rPr>
                <w:rFonts w:ascii="Times New Roman" w:hAnsi="Times New Roman" w:cs="Times New Roman" w:hint="eastAsia"/>
                <w:b/>
                <w:color w:val="FFFFFF"/>
                <w:sz w:val="21"/>
                <w:szCs w:val="21"/>
              </w:rPr>
              <w:t>9</w:t>
            </w:r>
            <w:r>
              <w:rPr>
                <w:rFonts w:ascii="Times New Roman" w:hAnsi="Times New Roman" w:cs="Times New Roman"/>
                <w:b/>
                <w:color w:val="FFFFFF"/>
                <w:sz w:val="21"/>
                <w:szCs w:val="21"/>
              </w:rPr>
              <w:t>-20</w:t>
            </w:r>
            <w:r>
              <w:rPr>
                <w:rFonts w:ascii="Times New Roman" w:hAnsi="Times New Roman" w:cs="Times New Roman" w:hint="eastAsia"/>
                <w:b/>
                <w:color w:val="FFFFFF"/>
                <w:sz w:val="21"/>
                <w:szCs w:val="21"/>
              </w:rPr>
              <w:t>20</w:t>
            </w:r>
          </w:p>
          <w:p w:rsidR="006B4BC4" w:rsidRDefault="008F18E1">
            <w:pPr>
              <w:pStyle w:val="af4"/>
              <w:spacing w:before="0" w:beforeAutospacing="0" w:after="0" w:afterAutospacing="0"/>
              <w:jc w:val="center"/>
              <w:rPr>
                <w:rFonts w:ascii="Times New Roman" w:hAnsi="Times New Roman" w:cs="Times New Roman"/>
                <w:b/>
                <w:color w:val="FFFFFF"/>
                <w:sz w:val="21"/>
                <w:szCs w:val="21"/>
              </w:rPr>
            </w:pPr>
            <w:r>
              <w:rPr>
                <w:rFonts w:ascii="Times New Roman" w:hAnsi="Times New Roman" w:cs="Times New Roman"/>
                <w:b/>
                <w:color w:val="FFFFFF"/>
                <w:sz w:val="21"/>
                <w:szCs w:val="21"/>
              </w:rPr>
              <w:t>学年</w:t>
            </w:r>
            <w:r>
              <w:rPr>
                <w:rFonts w:ascii="Times New Roman" w:hAnsi="Times New Roman" w:cs="Times New Roman"/>
                <w:b/>
                <w:color w:val="FFFFFF"/>
                <w:sz w:val="21"/>
                <w:szCs w:val="21"/>
              </w:rPr>
              <w:t xml:space="preserve"> </w:t>
            </w:r>
          </w:p>
        </w:tc>
        <w:tc>
          <w:tcPr>
            <w:tcW w:w="167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cs="Times New Roman"/>
                <w:b/>
                <w:color w:val="FFFFFF"/>
                <w:sz w:val="21"/>
                <w:szCs w:val="21"/>
              </w:rPr>
            </w:pPr>
            <w:r>
              <w:rPr>
                <w:rFonts w:ascii="Times New Roman" w:hAnsi="Times New Roman" w:cs="Times New Roman"/>
                <w:b/>
                <w:color w:val="FFFFFF"/>
                <w:sz w:val="21"/>
                <w:szCs w:val="21"/>
              </w:rPr>
              <w:t>20</w:t>
            </w:r>
            <w:r>
              <w:rPr>
                <w:rFonts w:ascii="Times New Roman" w:hAnsi="Times New Roman" w:cs="Times New Roman" w:hint="eastAsia"/>
                <w:b/>
                <w:color w:val="FFFFFF"/>
                <w:sz w:val="21"/>
                <w:szCs w:val="21"/>
              </w:rPr>
              <w:t>20</w:t>
            </w:r>
            <w:r>
              <w:rPr>
                <w:rFonts w:ascii="Times New Roman" w:hAnsi="Times New Roman" w:cs="Times New Roman"/>
                <w:b/>
                <w:color w:val="FFFFFF"/>
                <w:sz w:val="21"/>
                <w:szCs w:val="21"/>
              </w:rPr>
              <w:t>-202</w:t>
            </w:r>
            <w:r>
              <w:rPr>
                <w:rFonts w:ascii="Times New Roman" w:hAnsi="Times New Roman" w:cs="Times New Roman" w:hint="eastAsia"/>
                <w:b/>
                <w:color w:val="FFFFFF"/>
                <w:sz w:val="21"/>
                <w:szCs w:val="21"/>
              </w:rPr>
              <w:t>1</w:t>
            </w:r>
            <w:r>
              <w:rPr>
                <w:rFonts w:ascii="Times New Roman" w:hAnsi="Times New Roman" w:cs="Times New Roman"/>
                <w:b/>
                <w:color w:val="FFFFFF"/>
                <w:sz w:val="21"/>
                <w:szCs w:val="21"/>
              </w:rPr>
              <w:t>学年</w:t>
            </w:r>
          </w:p>
        </w:tc>
        <w:tc>
          <w:tcPr>
            <w:tcW w:w="911"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cs="Times New Roman"/>
                <w:b/>
                <w:color w:val="FFFFFF"/>
                <w:sz w:val="21"/>
                <w:szCs w:val="21"/>
              </w:rPr>
            </w:pPr>
            <w:r>
              <w:rPr>
                <w:rFonts w:ascii="Times New Roman" w:hAnsi="Times New Roman" w:cs="Times New Roman"/>
                <w:b/>
                <w:color w:val="FFFFFF"/>
                <w:sz w:val="21"/>
                <w:szCs w:val="21"/>
              </w:rPr>
              <w:t>20</w:t>
            </w:r>
            <w:r>
              <w:rPr>
                <w:rFonts w:ascii="Times New Roman" w:hAnsi="Times New Roman" w:cs="Times New Roman" w:hint="eastAsia"/>
                <w:b/>
                <w:color w:val="FFFFFF"/>
                <w:sz w:val="21"/>
                <w:szCs w:val="21"/>
              </w:rPr>
              <w:t>19</w:t>
            </w:r>
            <w:r>
              <w:rPr>
                <w:rFonts w:ascii="Times New Roman" w:hAnsi="Times New Roman" w:cs="Times New Roman"/>
                <w:b/>
                <w:color w:val="FFFFFF"/>
                <w:sz w:val="21"/>
                <w:szCs w:val="21"/>
              </w:rPr>
              <w:t>-20</w:t>
            </w:r>
            <w:r>
              <w:rPr>
                <w:rFonts w:ascii="Times New Roman" w:hAnsi="Times New Roman" w:cs="Times New Roman" w:hint="eastAsia"/>
                <w:b/>
                <w:color w:val="FFFFFF"/>
                <w:sz w:val="21"/>
                <w:szCs w:val="21"/>
              </w:rPr>
              <w:t>20</w:t>
            </w:r>
            <w:r>
              <w:rPr>
                <w:rFonts w:ascii="Times New Roman" w:hAnsi="Times New Roman" w:cs="Times New Roman"/>
                <w:b/>
                <w:color w:val="FFFFFF"/>
                <w:sz w:val="21"/>
                <w:szCs w:val="21"/>
              </w:rPr>
              <w:t>学年</w:t>
            </w:r>
            <w:r>
              <w:rPr>
                <w:rFonts w:ascii="Times New Roman" w:hAnsi="Times New Roman" w:cs="Times New Roman"/>
                <w:b/>
                <w:color w:val="FFFFFF"/>
                <w:sz w:val="21"/>
                <w:szCs w:val="21"/>
              </w:rPr>
              <w:t xml:space="preserve"> </w:t>
            </w:r>
          </w:p>
        </w:tc>
        <w:tc>
          <w:tcPr>
            <w:tcW w:w="1236"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cs="Times New Roman"/>
                <w:b/>
                <w:color w:val="FFFFFF"/>
                <w:sz w:val="21"/>
                <w:szCs w:val="21"/>
              </w:rPr>
            </w:pPr>
            <w:r>
              <w:rPr>
                <w:rFonts w:ascii="Times New Roman" w:hAnsi="Times New Roman" w:cs="Times New Roman"/>
                <w:b/>
                <w:color w:val="FFFFFF"/>
                <w:sz w:val="21"/>
                <w:szCs w:val="21"/>
              </w:rPr>
              <w:t>20</w:t>
            </w:r>
            <w:r>
              <w:rPr>
                <w:rFonts w:ascii="Times New Roman" w:hAnsi="Times New Roman" w:cs="Times New Roman" w:hint="eastAsia"/>
                <w:b/>
                <w:color w:val="FFFFFF"/>
                <w:sz w:val="21"/>
                <w:szCs w:val="21"/>
              </w:rPr>
              <w:t>20</w:t>
            </w:r>
            <w:r>
              <w:rPr>
                <w:rFonts w:ascii="Times New Roman" w:hAnsi="Times New Roman" w:cs="Times New Roman"/>
                <w:b/>
                <w:color w:val="FFFFFF"/>
                <w:sz w:val="21"/>
                <w:szCs w:val="21"/>
              </w:rPr>
              <w:t>-202</w:t>
            </w:r>
            <w:r>
              <w:rPr>
                <w:rFonts w:ascii="Times New Roman" w:hAnsi="Times New Roman" w:cs="Times New Roman" w:hint="eastAsia"/>
                <w:b/>
                <w:color w:val="FFFFFF"/>
                <w:sz w:val="21"/>
                <w:szCs w:val="21"/>
              </w:rPr>
              <w:t>1</w:t>
            </w:r>
            <w:r>
              <w:rPr>
                <w:rFonts w:ascii="Times New Roman" w:hAnsi="Times New Roman" w:cs="Times New Roman"/>
                <w:b/>
                <w:color w:val="FFFFFF"/>
                <w:sz w:val="21"/>
                <w:szCs w:val="21"/>
              </w:rPr>
              <w:t>学年</w:t>
            </w:r>
          </w:p>
        </w:tc>
      </w:tr>
      <w:tr w:rsidR="006B4BC4">
        <w:trPr>
          <w:trHeight w:val="680"/>
          <w:jc w:val="center"/>
        </w:trPr>
        <w:tc>
          <w:tcPr>
            <w:tcW w:w="78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6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sz w:val="21"/>
                <w:szCs w:val="21"/>
              </w:rPr>
              <w:t>占地面积</w:t>
            </w:r>
          </w:p>
        </w:tc>
        <w:tc>
          <w:tcPr>
            <w:tcW w:w="65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cs="Times New Roman"/>
                <w:color w:val="000000"/>
                <w:sz w:val="21"/>
                <w:szCs w:val="21"/>
              </w:rPr>
            </w:pPr>
            <w:bookmarkStart w:id="30" w:name="OLE_LINK67"/>
            <w:bookmarkStart w:id="31" w:name="OLE_LINK68"/>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2</w:t>
            </w:r>
            <w:bookmarkEnd w:id="30"/>
            <w:bookmarkEnd w:id="31"/>
          </w:p>
        </w:tc>
        <w:tc>
          <w:tcPr>
            <w:tcW w:w="156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174681.06</w:t>
            </w:r>
          </w:p>
        </w:tc>
        <w:tc>
          <w:tcPr>
            <w:tcW w:w="16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145280</w:t>
            </w:r>
          </w:p>
        </w:tc>
        <w:tc>
          <w:tcPr>
            <w:tcW w:w="91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67.94</w:t>
            </w:r>
          </w:p>
        </w:tc>
        <w:tc>
          <w:tcPr>
            <w:tcW w:w="123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54.1</w:t>
            </w:r>
          </w:p>
        </w:tc>
      </w:tr>
      <w:tr w:rsidR="006B4BC4">
        <w:trPr>
          <w:trHeight w:val="680"/>
          <w:jc w:val="center"/>
        </w:trPr>
        <w:tc>
          <w:tcPr>
            <w:tcW w:w="78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6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kern w:val="0"/>
                <w:szCs w:val="21"/>
              </w:rPr>
              <w:t>校舍建筑面积</w:t>
            </w:r>
          </w:p>
        </w:tc>
        <w:tc>
          <w:tcPr>
            <w:tcW w:w="65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cs="Times New Roman"/>
                <w:color w:val="000000"/>
                <w:sz w:val="21"/>
                <w:szCs w:val="21"/>
              </w:rPr>
            </w:pPr>
            <w:bookmarkStart w:id="32" w:name="OLE_LINK71"/>
            <w:bookmarkStart w:id="33" w:name="OLE_LINK70"/>
            <w:bookmarkStart w:id="34" w:name="OLE_LINK69"/>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2</w:t>
            </w:r>
            <w:bookmarkEnd w:id="32"/>
            <w:bookmarkEnd w:id="33"/>
            <w:bookmarkEnd w:id="34"/>
          </w:p>
        </w:tc>
        <w:tc>
          <w:tcPr>
            <w:tcW w:w="156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136255.05</w:t>
            </w:r>
          </w:p>
        </w:tc>
        <w:tc>
          <w:tcPr>
            <w:tcW w:w="16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80874.3</w:t>
            </w:r>
          </w:p>
        </w:tc>
        <w:tc>
          <w:tcPr>
            <w:tcW w:w="91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53.00</w:t>
            </w:r>
          </w:p>
        </w:tc>
        <w:tc>
          <w:tcPr>
            <w:tcW w:w="123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30.12</w:t>
            </w:r>
          </w:p>
        </w:tc>
      </w:tr>
      <w:tr w:rsidR="006B4BC4">
        <w:trPr>
          <w:trHeight w:val="680"/>
          <w:jc w:val="center"/>
        </w:trPr>
        <w:tc>
          <w:tcPr>
            <w:tcW w:w="78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3</w:t>
            </w:r>
          </w:p>
        </w:tc>
        <w:tc>
          <w:tcPr>
            <w:tcW w:w="16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olor w:val="000000"/>
                <w:kern w:val="0"/>
                <w:szCs w:val="21"/>
              </w:rPr>
            </w:pPr>
            <w:r>
              <w:rPr>
                <w:rFonts w:ascii="Times New Roman" w:hAnsi="Times New Roman" w:hint="eastAsia"/>
                <w:color w:val="000000"/>
                <w:kern w:val="0"/>
                <w:szCs w:val="21"/>
              </w:rPr>
              <w:t>实习、实验场所建筑</w:t>
            </w:r>
            <w:r>
              <w:rPr>
                <w:rFonts w:ascii="Times New Roman" w:hAnsi="Times New Roman"/>
                <w:color w:val="000000"/>
                <w:kern w:val="0"/>
                <w:szCs w:val="21"/>
              </w:rPr>
              <w:t>面积</w:t>
            </w:r>
          </w:p>
        </w:tc>
        <w:tc>
          <w:tcPr>
            <w:tcW w:w="65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szCs w:val="21"/>
              </w:rPr>
              <w:t>m</w:t>
            </w:r>
            <w:r>
              <w:rPr>
                <w:rFonts w:ascii="Times New Roman" w:hAnsi="Times New Roman"/>
                <w:color w:val="000000"/>
                <w:szCs w:val="21"/>
                <w:vertAlign w:val="superscript"/>
              </w:rPr>
              <w:t>2</w:t>
            </w:r>
          </w:p>
        </w:tc>
        <w:tc>
          <w:tcPr>
            <w:tcW w:w="156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35225.63</w:t>
            </w:r>
          </w:p>
        </w:tc>
        <w:tc>
          <w:tcPr>
            <w:tcW w:w="16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26176.09</w:t>
            </w:r>
          </w:p>
        </w:tc>
        <w:tc>
          <w:tcPr>
            <w:tcW w:w="91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w:t>
            </w:r>
          </w:p>
        </w:tc>
        <w:tc>
          <w:tcPr>
            <w:tcW w:w="123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w:t>
            </w:r>
          </w:p>
        </w:tc>
      </w:tr>
      <w:tr w:rsidR="006B4BC4">
        <w:trPr>
          <w:trHeight w:val="680"/>
          <w:jc w:val="center"/>
        </w:trPr>
        <w:tc>
          <w:tcPr>
            <w:tcW w:w="78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4</w:t>
            </w:r>
          </w:p>
        </w:tc>
        <w:tc>
          <w:tcPr>
            <w:tcW w:w="16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kern w:val="0"/>
                <w:szCs w:val="21"/>
              </w:rPr>
              <w:t>学生宿舍面积</w:t>
            </w:r>
          </w:p>
        </w:tc>
        <w:tc>
          <w:tcPr>
            <w:tcW w:w="65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szCs w:val="21"/>
              </w:rPr>
              <w:t>m</w:t>
            </w:r>
            <w:r>
              <w:rPr>
                <w:rFonts w:ascii="Times New Roman" w:hAnsi="Times New Roman"/>
                <w:color w:val="000000"/>
                <w:szCs w:val="21"/>
                <w:vertAlign w:val="superscript"/>
              </w:rPr>
              <w:t>2</w:t>
            </w:r>
          </w:p>
        </w:tc>
        <w:tc>
          <w:tcPr>
            <w:tcW w:w="156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38649.83</w:t>
            </w:r>
          </w:p>
        </w:tc>
        <w:tc>
          <w:tcPr>
            <w:tcW w:w="16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24926.42</w:t>
            </w:r>
          </w:p>
        </w:tc>
        <w:tc>
          <w:tcPr>
            <w:tcW w:w="91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15.03</w:t>
            </w:r>
          </w:p>
        </w:tc>
        <w:tc>
          <w:tcPr>
            <w:tcW w:w="123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9.28</w:t>
            </w:r>
          </w:p>
        </w:tc>
      </w:tr>
      <w:tr w:rsidR="006B4BC4">
        <w:trPr>
          <w:trHeight w:val="680"/>
          <w:jc w:val="center"/>
        </w:trPr>
        <w:tc>
          <w:tcPr>
            <w:tcW w:w="78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5</w:t>
            </w:r>
          </w:p>
        </w:tc>
        <w:tc>
          <w:tcPr>
            <w:tcW w:w="16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rPr>
              <w:t>心理咨询室建筑面积</w:t>
            </w:r>
          </w:p>
        </w:tc>
        <w:tc>
          <w:tcPr>
            <w:tcW w:w="65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szCs w:val="21"/>
              </w:rPr>
              <w:t>m</w:t>
            </w:r>
            <w:r>
              <w:rPr>
                <w:rFonts w:ascii="Times New Roman" w:hAnsi="Times New Roman"/>
                <w:color w:val="000000"/>
                <w:szCs w:val="21"/>
                <w:vertAlign w:val="superscript"/>
              </w:rPr>
              <w:t>2</w:t>
            </w:r>
          </w:p>
        </w:tc>
        <w:tc>
          <w:tcPr>
            <w:tcW w:w="156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eastAsia="等线" w:hAnsi="Times New Roman"/>
                <w:kern w:val="0"/>
                <w:szCs w:val="21"/>
              </w:rPr>
            </w:pPr>
            <w:r>
              <w:rPr>
                <w:rFonts w:ascii="Times New Roman" w:hAnsi="Times New Roman"/>
                <w:kern w:val="0"/>
                <w:szCs w:val="21"/>
              </w:rPr>
              <w:t>43</w:t>
            </w:r>
          </w:p>
        </w:tc>
        <w:tc>
          <w:tcPr>
            <w:tcW w:w="16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eastAsia="等线" w:hAnsi="Times New Roman"/>
                <w:kern w:val="0"/>
                <w:szCs w:val="21"/>
              </w:rPr>
            </w:pPr>
            <w:r>
              <w:rPr>
                <w:rFonts w:ascii="Times New Roman" w:hAnsi="Times New Roman"/>
                <w:kern w:val="0"/>
                <w:szCs w:val="21"/>
              </w:rPr>
              <w:t>48.3</w:t>
            </w:r>
          </w:p>
        </w:tc>
        <w:tc>
          <w:tcPr>
            <w:tcW w:w="91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w:t>
            </w:r>
          </w:p>
        </w:tc>
        <w:tc>
          <w:tcPr>
            <w:tcW w:w="123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w:t>
            </w:r>
          </w:p>
        </w:tc>
      </w:tr>
      <w:tr w:rsidR="006B4BC4">
        <w:trPr>
          <w:trHeight w:val="680"/>
          <w:jc w:val="center"/>
        </w:trPr>
        <w:tc>
          <w:tcPr>
            <w:tcW w:w="78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6</w:t>
            </w:r>
          </w:p>
        </w:tc>
        <w:tc>
          <w:tcPr>
            <w:tcW w:w="16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kern w:val="0"/>
                <w:szCs w:val="21"/>
              </w:rPr>
              <w:t>固定资产总值</w:t>
            </w:r>
          </w:p>
        </w:tc>
        <w:tc>
          <w:tcPr>
            <w:tcW w:w="65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kern w:val="0"/>
                <w:szCs w:val="21"/>
              </w:rPr>
              <w:t>万元</w:t>
            </w:r>
          </w:p>
        </w:tc>
        <w:tc>
          <w:tcPr>
            <w:tcW w:w="156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7130.72</w:t>
            </w:r>
          </w:p>
        </w:tc>
        <w:tc>
          <w:tcPr>
            <w:tcW w:w="16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hint="eastAsia"/>
                <w:kern w:val="0"/>
                <w:szCs w:val="21"/>
              </w:rPr>
              <w:t>54308.53</w:t>
            </w:r>
          </w:p>
        </w:tc>
        <w:tc>
          <w:tcPr>
            <w:tcW w:w="91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w:t>
            </w:r>
          </w:p>
        </w:tc>
        <w:tc>
          <w:tcPr>
            <w:tcW w:w="123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kern w:val="0"/>
                <w:szCs w:val="21"/>
              </w:rPr>
            </w:pPr>
            <w:r>
              <w:rPr>
                <w:rFonts w:ascii="Times New Roman" w:hAnsi="Times New Roman"/>
                <w:kern w:val="0"/>
                <w:szCs w:val="21"/>
              </w:rPr>
              <w:t>—</w:t>
            </w:r>
          </w:p>
        </w:tc>
      </w:tr>
    </w:tbl>
    <w:p w:rsidR="006B4BC4" w:rsidRDefault="008F18E1">
      <w:pPr>
        <w:pStyle w:val="2"/>
        <w:ind w:firstLine="562"/>
        <w:rPr>
          <w:rFonts w:ascii="Times New Roman" w:hAnsi="Times New Roman"/>
        </w:rPr>
      </w:pPr>
      <w:bookmarkStart w:id="35" w:name="_Toc510028940"/>
      <w:bookmarkStart w:id="36" w:name="_Toc29072"/>
      <w:bookmarkStart w:id="37" w:name="_Toc509478877"/>
      <w:bookmarkStart w:id="38" w:name="_Toc509478660"/>
      <w:bookmarkStart w:id="39" w:name="_Toc509488726"/>
      <w:bookmarkStart w:id="40" w:name="_GoBack"/>
      <w:bookmarkEnd w:id="40"/>
      <w:r>
        <w:rPr>
          <w:rFonts w:ascii="Times New Roman" w:hAnsi="Times New Roman" w:hint="eastAsia"/>
        </w:rPr>
        <w:br w:type="page"/>
      </w:r>
      <w:bookmarkStart w:id="41" w:name="_Toc466634832"/>
      <w:bookmarkStart w:id="42" w:name="_Toc509478661"/>
      <w:bookmarkStart w:id="43" w:name="_Toc509478878"/>
      <w:bookmarkStart w:id="44" w:name="_Toc465456220"/>
      <w:bookmarkStart w:id="45" w:name="_Toc509488727"/>
      <w:bookmarkStart w:id="46" w:name="_Toc23822"/>
      <w:bookmarkStart w:id="47" w:name="_Toc465456266"/>
      <w:bookmarkStart w:id="48" w:name="_Toc510028943"/>
      <w:bookmarkStart w:id="49" w:name="_Toc20797"/>
      <w:bookmarkStart w:id="50" w:name="_Toc12881"/>
      <w:bookmarkStart w:id="51" w:name="_Toc24196"/>
      <w:r>
        <w:rPr>
          <w:rFonts w:ascii="Times New Roman" w:hAnsi="Times New Roman" w:hint="eastAsia"/>
        </w:rPr>
        <w:lastRenderedPageBreak/>
        <w:t>（二）学生情况</w:t>
      </w:r>
    </w:p>
    <w:p w:rsidR="006B4BC4" w:rsidRDefault="008F18E1">
      <w:pPr>
        <w:pStyle w:val="aff3"/>
        <w:adjustRightInd w:val="0"/>
        <w:snapToGrid w:val="0"/>
        <w:ind w:firstLineChars="200" w:firstLine="482"/>
        <w:rPr>
          <w:rFonts w:ascii="Times New Roman" w:hAnsi="Times New Roman" w:cs="Times New Roman"/>
        </w:rPr>
      </w:pPr>
      <w:r>
        <w:rPr>
          <w:rFonts w:ascii="Times New Roman" w:hAnsi="Times New Roman" w:cs="Times New Roman" w:hint="eastAsia"/>
          <w:b/>
          <w:bCs/>
        </w:rPr>
        <w:t>1.</w:t>
      </w:r>
      <w:r>
        <w:rPr>
          <w:rFonts w:ascii="Times New Roman" w:hAnsi="Times New Roman" w:cs="Times New Roman" w:hint="eastAsia"/>
          <w:b/>
          <w:bCs/>
        </w:rPr>
        <w:t>学生规模</w:t>
      </w:r>
      <w:r>
        <w:rPr>
          <w:rFonts w:ascii="Times New Roman" w:hAnsi="Times New Roman" w:cs="Times New Roman" w:hint="eastAsia"/>
        </w:rPr>
        <w:t xml:space="preserve">  </w:t>
      </w:r>
      <w:r>
        <w:rPr>
          <w:rFonts w:ascii="Times New Roman" w:hAnsi="Times New Roman" w:hint="eastAsia"/>
        </w:rPr>
        <w:t>截止</w:t>
      </w:r>
      <w:r>
        <w:rPr>
          <w:rFonts w:ascii="Times New Roman" w:hAnsi="Times New Roman" w:hint="eastAsia"/>
        </w:rPr>
        <w:t>2021</w:t>
      </w:r>
      <w:r>
        <w:rPr>
          <w:rFonts w:ascii="Times New Roman" w:hAnsi="Times New Roman" w:hint="eastAsia"/>
        </w:rPr>
        <w:t>年</w:t>
      </w:r>
      <w:r>
        <w:rPr>
          <w:rFonts w:ascii="Times New Roman" w:hAnsi="Times New Roman" w:hint="eastAsia"/>
        </w:rPr>
        <w:t>9</w:t>
      </w:r>
      <w:r>
        <w:rPr>
          <w:rFonts w:ascii="Times New Roman" w:hAnsi="Times New Roman" w:hint="eastAsia"/>
        </w:rPr>
        <w:t>月，学院全日制在校生</w:t>
      </w:r>
      <w:r>
        <w:rPr>
          <w:rFonts w:ascii="Times New Roman" w:hAnsi="Times New Roman" w:hint="eastAsia"/>
        </w:rPr>
        <w:t>2685</w:t>
      </w:r>
      <w:r>
        <w:rPr>
          <w:rFonts w:ascii="Times New Roman" w:hAnsi="Times New Roman" w:hint="eastAsia"/>
        </w:rPr>
        <w:t>人</w:t>
      </w:r>
      <w:bookmarkStart w:id="52" w:name="OLE_LINK10"/>
      <w:bookmarkStart w:id="53" w:name="OLE_LINK11"/>
      <w:r>
        <w:rPr>
          <w:rFonts w:ascii="Times New Roman" w:hAnsi="Times New Roman" w:hint="eastAsia"/>
        </w:rPr>
        <w:t>，其中预备技师学制教育</w:t>
      </w:r>
      <w:r>
        <w:rPr>
          <w:rFonts w:ascii="Times New Roman" w:hAnsi="Times New Roman" w:hint="eastAsia"/>
        </w:rPr>
        <w:t>18</w:t>
      </w:r>
      <w:r>
        <w:rPr>
          <w:rFonts w:ascii="Times New Roman" w:hAnsi="Times New Roman" w:hint="eastAsia"/>
        </w:rPr>
        <w:t>人，高级技工学制教育</w:t>
      </w:r>
      <w:r>
        <w:rPr>
          <w:rFonts w:ascii="Times New Roman" w:hAnsi="Times New Roman" w:hint="eastAsia"/>
        </w:rPr>
        <w:t>1164</w:t>
      </w:r>
      <w:r>
        <w:rPr>
          <w:rFonts w:ascii="Times New Roman" w:hAnsi="Times New Roman" w:hint="eastAsia"/>
        </w:rPr>
        <w:t>人，中级技工学制教育</w:t>
      </w:r>
      <w:r>
        <w:rPr>
          <w:rFonts w:ascii="Times New Roman" w:hAnsi="Times New Roman" w:hint="eastAsia"/>
        </w:rPr>
        <w:t>1503</w:t>
      </w:r>
      <w:r>
        <w:rPr>
          <w:rFonts w:ascii="Times New Roman" w:hAnsi="Times New Roman" w:hint="eastAsia"/>
        </w:rPr>
        <w:t>人。</w:t>
      </w:r>
    </w:p>
    <w:p w:rsidR="006B4BC4" w:rsidRDefault="008F18E1">
      <w:pPr>
        <w:spacing w:line="360" w:lineRule="auto"/>
        <w:ind w:firstLineChars="200" w:firstLine="480"/>
      </w:pPr>
      <w:r>
        <w:rPr>
          <w:rFonts w:ascii="Times New Roman" w:hAnsi="Times New Roman" w:cs="宋体" w:hint="eastAsia"/>
          <w:sz w:val="24"/>
        </w:rPr>
        <w:t>2021</w:t>
      </w:r>
      <w:r>
        <w:rPr>
          <w:rFonts w:ascii="Times New Roman" w:hAnsi="Times New Roman" w:cs="宋体" w:hint="eastAsia"/>
          <w:sz w:val="24"/>
        </w:rPr>
        <w:t>年</w:t>
      </w:r>
      <w:r>
        <w:rPr>
          <w:rFonts w:ascii="Times New Roman" w:hAnsi="Times New Roman" w:cs="宋体" w:hint="eastAsia"/>
          <w:sz w:val="24"/>
        </w:rPr>
        <w:t>9</w:t>
      </w:r>
      <w:r>
        <w:rPr>
          <w:rFonts w:ascii="Times New Roman" w:hAnsi="Times New Roman" w:cs="宋体" w:hint="eastAsia"/>
          <w:sz w:val="24"/>
        </w:rPr>
        <w:t>月学院在校生总数较去年同期增加了</w:t>
      </w:r>
      <w:r>
        <w:rPr>
          <w:rFonts w:ascii="Times New Roman" w:hAnsi="Times New Roman" w:cs="宋体" w:hint="eastAsia"/>
          <w:sz w:val="24"/>
        </w:rPr>
        <w:t>114</w:t>
      </w:r>
      <w:r>
        <w:rPr>
          <w:rFonts w:ascii="Times New Roman" w:hAnsi="Times New Roman" w:cs="宋体" w:hint="eastAsia"/>
          <w:sz w:val="24"/>
        </w:rPr>
        <w:t>人，当年毕业学生</w:t>
      </w:r>
      <w:r>
        <w:rPr>
          <w:rFonts w:ascii="Times New Roman" w:hAnsi="Times New Roman" w:cs="宋体" w:hint="eastAsia"/>
          <w:sz w:val="24"/>
        </w:rPr>
        <w:t>730</w:t>
      </w:r>
      <w:r>
        <w:rPr>
          <w:rFonts w:ascii="Times New Roman" w:hAnsi="Times New Roman" w:cs="宋体" w:hint="eastAsia"/>
          <w:sz w:val="24"/>
        </w:rPr>
        <w:t>人</w:t>
      </w:r>
      <w:bookmarkEnd w:id="52"/>
      <w:bookmarkEnd w:id="53"/>
      <w:r>
        <w:rPr>
          <w:rFonts w:ascii="Times New Roman" w:hAnsi="Times New Roman" w:cs="宋体" w:hint="eastAsia"/>
          <w:sz w:val="24"/>
        </w:rPr>
        <w:t>，较去年减少</w:t>
      </w:r>
      <w:r>
        <w:rPr>
          <w:rFonts w:ascii="Times New Roman" w:hAnsi="Times New Roman" w:cs="宋体" w:hint="eastAsia"/>
          <w:sz w:val="24"/>
        </w:rPr>
        <w:t>379</w:t>
      </w:r>
      <w:r>
        <w:rPr>
          <w:rFonts w:ascii="Times New Roman" w:hAnsi="Times New Roman" w:cs="宋体" w:hint="eastAsia"/>
          <w:sz w:val="24"/>
        </w:rPr>
        <w:t>人。</w:t>
      </w:r>
      <w:r>
        <w:rPr>
          <w:rFonts w:ascii="Times New Roman" w:hAnsi="Times New Roman" w:cs="宋体" w:hint="eastAsia"/>
          <w:sz w:val="24"/>
        </w:rPr>
        <w:t>2021</w:t>
      </w:r>
      <w:r>
        <w:rPr>
          <w:rFonts w:ascii="Times New Roman" w:hAnsi="Times New Roman" w:cs="宋体" w:hint="eastAsia"/>
          <w:sz w:val="24"/>
        </w:rPr>
        <w:t>年学院招生</w:t>
      </w:r>
      <w:r>
        <w:rPr>
          <w:rFonts w:ascii="Times New Roman" w:hAnsi="Times New Roman" w:cs="宋体" w:hint="eastAsia"/>
          <w:sz w:val="24"/>
        </w:rPr>
        <w:t>1064</w:t>
      </w:r>
      <w:r>
        <w:rPr>
          <w:rFonts w:ascii="Times New Roman" w:hAnsi="Times New Roman" w:cs="宋体" w:hint="eastAsia"/>
          <w:sz w:val="24"/>
        </w:rPr>
        <w:t>人，招生人数较</w:t>
      </w:r>
      <w:r>
        <w:rPr>
          <w:rFonts w:ascii="Times New Roman" w:hAnsi="Times New Roman" w:cs="宋体" w:hint="eastAsia"/>
          <w:sz w:val="24"/>
        </w:rPr>
        <w:t>2020</w:t>
      </w:r>
      <w:r>
        <w:rPr>
          <w:rFonts w:ascii="Times New Roman" w:hAnsi="Times New Roman" w:cs="宋体" w:hint="eastAsia"/>
          <w:sz w:val="24"/>
        </w:rPr>
        <w:t>年增加</w:t>
      </w:r>
      <w:r>
        <w:rPr>
          <w:rFonts w:ascii="Times New Roman" w:hAnsi="Times New Roman" w:cs="宋体" w:hint="eastAsia"/>
          <w:sz w:val="24"/>
        </w:rPr>
        <w:t>306</w:t>
      </w:r>
      <w:r>
        <w:rPr>
          <w:rFonts w:ascii="Times New Roman" w:hAnsi="Times New Roman" w:cs="宋体" w:hint="eastAsia"/>
          <w:sz w:val="24"/>
        </w:rPr>
        <w:t>人，增幅</w:t>
      </w:r>
      <w:r>
        <w:rPr>
          <w:rFonts w:ascii="Times New Roman" w:hAnsi="Times New Roman" w:cs="宋体" w:hint="eastAsia"/>
          <w:sz w:val="24"/>
        </w:rPr>
        <w:t>40.3%</w:t>
      </w:r>
      <w:r>
        <w:rPr>
          <w:rFonts w:ascii="Times New Roman" w:hAnsi="Times New Roman" w:cs="宋体" w:hint="eastAsia"/>
          <w:sz w:val="24"/>
        </w:rPr>
        <w:t>。学生巩固率</w:t>
      </w:r>
      <w:r>
        <w:rPr>
          <w:rStyle w:val="afe"/>
          <w:rFonts w:ascii="Times New Roman" w:hAnsi="Times New Roman" w:hint="eastAsia"/>
          <w:color w:val="0070C0"/>
          <w:sz w:val="24"/>
        </w:rPr>
        <w:footnoteReference w:id="5"/>
      </w:r>
      <w:r>
        <w:rPr>
          <w:rFonts w:ascii="Times New Roman" w:hAnsi="Times New Roman" w:cs="宋体" w:hint="eastAsia"/>
          <w:sz w:val="24"/>
        </w:rPr>
        <w:t>为</w:t>
      </w:r>
      <w:r>
        <w:rPr>
          <w:rFonts w:ascii="Times New Roman" w:hAnsi="Times New Roman" w:cs="宋体" w:hint="eastAsia"/>
          <w:sz w:val="24"/>
        </w:rPr>
        <w:t>91.68%</w:t>
      </w:r>
      <w:r>
        <w:rPr>
          <w:rFonts w:ascii="Times New Roman" w:hAnsi="Times New Roman" w:cs="宋体" w:hint="eastAsia"/>
          <w:sz w:val="24"/>
        </w:rPr>
        <w:t>。中等职业教育全日制学生规模见图</w:t>
      </w:r>
      <w:r>
        <w:rPr>
          <w:rFonts w:ascii="Times New Roman" w:hAnsi="Times New Roman" w:cs="宋体" w:hint="eastAsia"/>
          <w:sz w:val="24"/>
        </w:rPr>
        <w:t>1-1</w:t>
      </w:r>
      <w:r>
        <w:rPr>
          <w:rFonts w:ascii="Times New Roman" w:hAnsi="Times New Roman" w:cs="宋体" w:hint="eastAsia"/>
          <w:sz w:val="24"/>
        </w:rPr>
        <w:t>。</w:t>
      </w:r>
    </w:p>
    <w:p w:rsidR="006B4BC4" w:rsidRDefault="008F18E1">
      <w:pPr>
        <w:pStyle w:val="af4"/>
        <w:shd w:val="clear" w:color="auto" w:fill="FFFFFF"/>
        <w:spacing w:before="0" w:beforeAutospacing="0" w:after="0" w:afterAutospacing="0" w:line="360" w:lineRule="auto"/>
        <w:jc w:val="center"/>
        <w:rPr>
          <w:rFonts w:ascii="Times New Roman" w:eastAsia="等线" w:hAnsi="Times New Roman" w:cs="Times New Roman"/>
          <w:b/>
          <w:szCs w:val="28"/>
        </w:rPr>
      </w:pPr>
      <w:r>
        <w:rPr>
          <w:rFonts w:ascii="Times New Roman" w:hAnsi="Times New Roman" w:hint="eastAsia"/>
          <w:b/>
          <w:noProof/>
          <w:kern w:val="2"/>
        </w:rPr>
        <w:drawing>
          <wp:inline distT="0" distB="0" distL="0" distR="0">
            <wp:extent cx="5153660" cy="2217420"/>
            <wp:effectExtent l="5080" t="4445" r="22860" b="6985"/>
            <wp:docPr id="256"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图</w:t>
      </w:r>
      <w:r>
        <w:rPr>
          <w:rFonts w:ascii="Times New Roman" w:hAnsi="Times New Roman" w:hint="eastAsia"/>
          <w:b/>
          <w:sz w:val="21"/>
          <w:szCs w:val="22"/>
        </w:rPr>
        <w:t xml:space="preserve">1-1  </w:t>
      </w:r>
      <w:r>
        <w:rPr>
          <w:rFonts w:ascii="Times New Roman" w:hAnsi="Times New Roman" w:hint="eastAsia"/>
          <w:b/>
          <w:sz w:val="21"/>
          <w:szCs w:val="21"/>
        </w:rPr>
        <w:t>中等职业教育全日制学生规模</w:t>
      </w:r>
      <w:r>
        <w:rPr>
          <w:rFonts w:ascii="Times New Roman" w:hAnsi="Times New Roman" w:hint="eastAsia"/>
          <w:b/>
          <w:sz w:val="21"/>
          <w:szCs w:val="22"/>
        </w:rPr>
        <w:t>（单位：人）</w:t>
      </w:r>
    </w:p>
    <w:p w:rsidR="006B4BC4" w:rsidRDefault="008F18E1">
      <w:pPr>
        <w:numPr>
          <w:ilvl w:val="0"/>
          <w:numId w:val="1"/>
        </w:numPr>
        <w:spacing w:line="360" w:lineRule="auto"/>
        <w:ind w:firstLineChars="200" w:firstLine="482"/>
        <w:rPr>
          <w:rFonts w:ascii="Times New Roman" w:hAnsi="Times New Roman"/>
          <w:b/>
          <w:bCs/>
        </w:rPr>
      </w:pPr>
      <w:bookmarkStart w:id="54" w:name="_Toc510028942"/>
      <w:r>
        <w:rPr>
          <w:rFonts w:ascii="Times New Roman" w:hAnsi="Times New Roman" w:cs="宋体" w:hint="eastAsia"/>
          <w:b/>
          <w:bCs/>
          <w:sz w:val="24"/>
        </w:rPr>
        <w:t>学生结构</w:t>
      </w:r>
      <w:bookmarkEnd w:id="54"/>
      <w:r>
        <w:rPr>
          <w:rFonts w:ascii="Times New Roman" w:hAnsi="Times New Roman" w:cs="宋体" w:hint="eastAsia"/>
          <w:b/>
          <w:bCs/>
          <w:sz w:val="24"/>
        </w:rPr>
        <w:t xml:space="preserve">  </w:t>
      </w:r>
      <w:r>
        <w:rPr>
          <w:rFonts w:ascii="Times New Roman" w:hAnsi="Times New Roman" w:cs="宋体" w:hint="eastAsia"/>
          <w:sz w:val="24"/>
        </w:rPr>
        <w:t>2020-2021</w:t>
      </w:r>
      <w:r>
        <w:rPr>
          <w:rFonts w:ascii="Times New Roman" w:hAnsi="Times New Roman" w:cs="宋体" w:hint="eastAsia"/>
          <w:sz w:val="24"/>
        </w:rPr>
        <w:t>学年，学院现有汽车维修、计算机广告制作、幼儿教育等招生专业</w:t>
      </w:r>
      <w:r>
        <w:rPr>
          <w:rFonts w:ascii="Times New Roman" w:hAnsi="Times New Roman" w:cs="宋体" w:hint="eastAsia"/>
          <w:sz w:val="24"/>
        </w:rPr>
        <w:t>21</w:t>
      </w:r>
      <w:r>
        <w:rPr>
          <w:rFonts w:ascii="Times New Roman" w:hAnsi="Times New Roman" w:cs="宋体" w:hint="eastAsia"/>
          <w:sz w:val="24"/>
        </w:rPr>
        <w:t>个。其中，省级重点专业</w:t>
      </w:r>
      <w:r>
        <w:rPr>
          <w:rFonts w:ascii="Times New Roman" w:hAnsi="Times New Roman" w:cs="宋体" w:hint="eastAsia"/>
          <w:sz w:val="24"/>
        </w:rPr>
        <w:t>2</w:t>
      </w:r>
      <w:r>
        <w:rPr>
          <w:rFonts w:ascii="Times New Roman" w:hAnsi="Times New Roman" w:cs="宋体" w:hint="eastAsia"/>
          <w:sz w:val="24"/>
        </w:rPr>
        <w:t>个，数控加工（数控车工方向）和汽车维修；市级重点专业</w:t>
      </w:r>
      <w:r>
        <w:rPr>
          <w:rFonts w:ascii="Times New Roman" w:hAnsi="Times New Roman" w:cs="宋体" w:hint="eastAsia"/>
          <w:sz w:val="24"/>
        </w:rPr>
        <w:t>3</w:t>
      </w:r>
      <w:r>
        <w:rPr>
          <w:rFonts w:ascii="Times New Roman" w:hAnsi="Times New Roman" w:cs="宋体" w:hint="eastAsia"/>
          <w:sz w:val="24"/>
        </w:rPr>
        <w:t>个，建筑施工、水电厂机电设备安装与运行和机电一体化。学院分专业学制教育在校生统计见表</w:t>
      </w:r>
      <w:r>
        <w:rPr>
          <w:rFonts w:ascii="Times New Roman" w:hAnsi="Times New Roman" w:cs="宋体" w:hint="eastAsia"/>
          <w:sz w:val="24"/>
        </w:rPr>
        <w:t>1-2</w:t>
      </w:r>
      <w:r>
        <w:rPr>
          <w:rFonts w:ascii="Times New Roman" w:hAnsi="Times New Roman" w:cs="宋体" w:hint="eastAsia"/>
          <w:sz w:val="24"/>
        </w:rPr>
        <w:t>。</w:t>
      </w:r>
    </w:p>
    <w:p w:rsidR="006B4BC4" w:rsidRDefault="006B4BC4">
      <w:pPr>
        <w:spacing w:line="360" w:lineRule="auto"/>
        <w:jc w:val="center"/>
        <w:rPr>
          <w:rFonts w:ascii="Times New Roman" w:hAnsi="Times New Roman"/>
          <w:b/>
          <w:bCs/>
        </w:rPr>
      </w:pPr>
    </w:p>
    <w:p w:rsidR="006B4BC4" w:rsidRDefault="006B4BC4">
      <w:pPr>
        <w:spacing w:line="360" w:lineRule="auto"/>
        <w:jc w:val="center"/>
        <w:rPr>
          <w:rFonts w:ascii="Times New Roman" w:hAnsi="Times New Roman"/>
          <w:b/>
          <w:bCs/>
        </w:rPr>
      </w:pPr>
    </w:p>
    <w:p w:rsidR="006B4BC4" w:rsidRDefault="006B4BC4">
      <w:pPr>
        <w:spacing w:line="360" w:lineRule="auto"/>
        <w:jc w:val="center"/>
        <w:rPr>
          <w:rFonts w:ascii="Times New Roman" w:hAnsi="Times New Roman"/>
          <w:b/>
          <w:bCs/>
        </w:rPr>
      </w:pPr>
    </w:p>
    <w:p w:rsidR="006B4BC4" w:rsidRDefault="006B4BC4">
      <w:pPr>
        <w:spacing w:line="360" w:lineRule="auto"/>
        <w:jc w:val="center"/>
        <w:rPr>
          <w:rFonts w:ascii="Times New Roman" w:hAnsi="Times New Roman"/>
          <w:b/>
          <w:bCs/>
        </w:rPr>
      </w:pPr>
    </w:p>
    <w:p w:rsidR="006B4BC4" w:rsidRDefault="008F18E1">
      <w:pPr>
        <w:spacing w:line="360" w:lineRule="auto"/>
        <w:jc w:val="center"/>
        <w:rPr>
          <w:rFonts w:ascii="Times New Roman" w:hAnsi="Times New Roman"/>
        </w:rPr>
      </w:pPr>
      <w:r>
        <w:rPr>
          <w:rFonts w:ascii="Times New Roman" w:hAnsi="Times New Roman" w:hint="eastAsia"/>
          <w:b/>
          <w:bCs/>
        </w:rPr>
        <w:t>表</w:t>
      </w:r>
      <w:r>
        <w:rPr>
          <w:rFonts w:ascii="Times New Roman" w:hAnsi="Times New Roman" w:hint="eastAsia"/>
          <w:b/>
          <w:bCs/>
        </w:rPr>
        <w:t xml:space="preserve">1-2  </w:t>
      </w:r>
      <w:r>
        <w:rPr>
          <w:rFonts w:ascii="Times New Roman" w:hAnsi="Times New Roman" w:hint="eastAsia"/>
          <w:b/>
          <w:bCs/>
        </w:rPr>
        <w:t>学院分专业在校</w:t>
      </w:r>
      <w:r>
        <w:rPr>
          <w:rFonts w:ascii="Times New Roman" w:hAnsi="Times New Roman" w:hint="eastAsia"/>
          <w:b/>
          <w:bCs/>
          <w:szCs w:val="22"/>
        </w:rPr>
        <w:t>生</w:t>
      </w:r>
      <w:r>
        <w:rPr>
          <w:rFonts w:ascii="Times New Roman" w:hAnsi="Times New Roman" w:hint="eastAsia"/>
          <w:b/>
          <w:szCs w:val="22"/>
        </w:rPr>
        <w:t>统计表</w:t>
      </w:r>
    </w:p>
    <w:tbl>
      <w:tblPr>
        <w:tblW w:w="4998"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78"/>
        <w:gridCol w:w="1926"/>
        <w:gridCol w:w="683"/>
        <w:gridCol w:w="772"/>
        <w:gridCol w:w="697"/>
        <w:gridCol w:w="661"/>
        <w:gridCol w:w="731"/>
        <w:gridCol w:w="772"/>
        <w:gridCol w:w="784"/>
        <w:gridCol w:w="779"/>
      </w:tblGrid>
      <w:tr w:rsidR="006B4BC4">
        <w:trPr>
          <w:trHeight w:val="23"/>
          <w:tblHeader/>
        </w:trPr>
        <w:tc>
          <w:tcPr>
            <w:tcW w:w="289" w:type="pct"/>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lastRenderedPageBreak/>
              <w:t>序号</w:t>
            </w:r>
          </w:p>
        </w:tc>
        <w:tc>
          <w:tcPr>
            <w:tcW w:w="1163" w:type="pct"/>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专业</w:t>
            </w:r>
          </w:p>
        </w:tc>
        <w:tc>
          <w:tcPr>
            <w:tcW w:w="1698" w:type="pct"/>
            <w:gridSpan w:val="4"/>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2019-2020</w:t>
            </w:r>
            <w:r>
              <w:rPr>
                <w:rFonts w:ascii="Times New Roman" w:hAnsi="Times New Roman" w:hint="eastAsia"/>
                <w:b/>
                <w:color w:val="FFFFFF"/>
                <w:sz w:val="21"/>
                <w:szCs w:val="21"/>
              </w:rPr>
              <w:t>学年</w:t>
            </w:r>
          </w:p>
        </w:tc>
        <w:tc>
          <w:tcPr>
            <w:tcW w:w="1848" w:type="pct"/>
            <w:gridSpan w:val="4"/>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2020-2021</w:t>
            </w:r>
            <w:r>
              <w:rPr>
                <w:rFonts w:ascii="Times New Roman" w:hAnsi="Times New Roman" w:hint="eastAsia"/>
                <w:b/>
                <w:color w:val="FFFFFF"/>
                <w:sz w:val="21"/>
                <w:szCs w:val="21"/>
              </w:rPr>
              <w:t>学年</w:t>
            </w:r>
          </w:p>
        </w:tc>
      </w:tr>
      <w:tr w:rsidR="006B4BC4">
        <w:trPr>
          <w:trHeight w:val="23"/>
          <w:tblHeader/>
        </w:trPr>
        <w:tc>
          <w:tcPr>
            <w:tcW w:w="289" w:type="pct"/>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pStyle w:val="af4"/>
              <w:spacing w:before="0" w:beforeAutospacing="0" w:after="0" w:afterAutospacing="0"/>
              <w:jc w:val="center"/>
              <w:rPr>
                <w:rFonts w:ascii="Times New Roman" w:hAnsi="Times New Roman"/>
                <w:b/>
                <w:color w:val="FFFFFF"/>
                <w:sz w:val="21"/>
                <w:szCs w:val="21"/>
              </w:rPr>
            </w:pPr>
          </w:p>
        </w:tc>
        <w:tc>
          <w:tcPr>
            <w:tcW w:w="1163" w:type="pct"/>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pStyle w:val="af4"/>
              <w:spacing w:before="0" w:beforeAutospacing="0" w:after="0" w:afterAutospacing="0"/>
              <w:jc w:val="center"/>
              <w:rPr>
                <w:rFonts w:ascii="Times New Roman" w:hAnsi="Times New Roman"/>
                <w:b/>
                <w:color w:val="FFFFFF"/>
                <w:sz w:val="21"/>
                <w:szCs w:val="21"/>
              </w:rPr>
            </w:pPr>
          </w:p>
        </w:tc>
        <w:tc>
          <w:tcPr>
            <w:tcW w:w="412" w:type="pct"/>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中级技工</w:t>
            </w:r>
          </w:p>
        </w:tc>
        <w:tc>
          <w:tcPr>
            <w:tcW w:w="466" w:type="pct"/>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高级</w:t>
            </w:r>
            <w:r>
              <w:rPr>
                <w:rFonts w:ascii="Times New Roman" w:hAnsi="Times New Roman" w:hint="eastAsia"/>
                <w:b/>
                <w:color w:val="FFFFFF"/>
                <w:sz w:val="21"/>
                <w:szCs w:val="21"/>
              </w:rPr>
              <w:br/>
            </w:r>
            <w:r>
              <w:rPr>
                <w:rFonts w:ascii="Times New Roman" w:hAnsi="Times New Roman" w:hint="eastAsia"/>
                <w:b/>
                <w:color w:val="FFFFFF"/>
                <w:sz w:val="21"/>
                <w:szCs w:val="21"/>
              </w:rPr>
              <w:t>技工</w:t>
            </w:r>
          </w:p>
        </w:tc>
        <w:tc>
          <w:tcPr>
            <w:tcW w:w="421" w:type="pct"/>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预备</w:t>
            </w:r>
            <w:r>
              <w:rPr>
                <w:rFonts w:ascii="Times New Roman" w:hAnsi="Times New Roman" w:hint="eastAsia"/>
                <w:b/>
                <w:color w:val="FFFFFF"/>
                <w:sz w:val="21"/>
                <w:szCs w:val="21"/>
              </w:rPr>
              <w:br/>
            </w:r>
            <w:r>
              <w:rPr>
                <w:rFonts w:ascii="Times New Roman" w:hAnsi="Times New Roman" w:hint="eastAsia"/>
                <w:b/>
                <w:color w:val="FFFFFF"/>
                <w:sz w:val="21"/>
                <w:szCs w:val="21"/>
              </w:rPr>
              <w:t>技师</w:t>
            </w:r>
          </w:p>
        </w:tc>
        <w:tc>
          <w:tcPr>
            <w:tcW w:w="397" w:type="pct"/>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合计</w:t>
            </w:r>
          </w:p>
        </w:tc>
        <w:tc>
          <w:tcPr>
            <w:tcW w:w="441" w:type="pct"/>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中级</w:t>
            </w:r>
            <w:r>
              <w:rPr>
                <w:rFonts w:ascii="Times New Roman" w:hAnsi="Times New Roman" w:hint="eastAsia"/>
                <w:b/>
                <w:color w:val="FFFFFF"/>
                <w:sz w:val="21"/>
                <w:szCs w:val="21"/>
              </w:rPr>
              <w:br/>
            </w:r>
            <w:r>
              <w:rPr>
                <w:rFonts w:ascii="Times New Roman" w:hAnsi="Times New Roman" w:hint="eastAsia"/>
                <w:b/>
                <w:color w:val="FFFFFF"/>
                <w:sz w:val="21"/>
                <w:szCs w:val="21"/>
              </w:rPr>
              <w:t>技工</w:t>
            </w:r>
          </w:p>
        </w:tc>
        <w:tc>
          <w:tcPr>
            <w:tcW w:w="466" w:type="pct"/>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高级</w:t>
            </w:r>
            <w:r>
              <w:rPr>
                <w:rFonts w:ascii="Times New Roman" w:hAnsi="Times New Roman" w:hint="eastAsia"/>
                <w:b/>
                <w:color w:val="FFFFFF"/>
                <w:sz w:val="21"/>
                <w:szCs w:val="21"/>
              </w:rPr>
              <w:br/>
            </w:r>
            <w:r>
              <w:rPr>
                <w:rFonts w:ascii="Times New Roman" w:hAnsi="Times New Roman" w:hint="eastAsia"/>
                <w:b/>
                <w:color w:val="FFFFFF"/>
                <w:sz w:val="21"/>
                <w:szCs w:val="21"/>
              </w:rPr>
              <w:t>技工</w:t>
            </w:r>
          </w:p>
        </w:tc>
        <w:tc>
          <w:tcPr>
            <w:tcW w:w="473" w:type="pct"/>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预备</w:t>
            </w:r>
            <w:r>
              <w:rPr>
                <w:rFonts w:ascii="Times New Roman" w:hAnsi="Times New Roman" w:hint="eastAsia"/>
                <w:b/>
                <w:color w:val="FFFFFF"/>
                <w:sz w:val="21"/>
                <w:szCs w:val="21"/>
              </w:rPr>
              <w:br/>
            </w:r>
            <w:r>
              <w:rPr>
                <w:rFonts w:ascii="Times New Roman" w:hAnsi="Times New Roman" w:hint="eastAsia"/>
                <w:b/>
                <w:color w:val="FFFFFF"/>
                <w:sz w:val="21"/>
                <w:szCs w:val="21"/>
              </w:rPr>
              <w:t>技师</w:t>
            </w:r>
          </w:p>
        </w:tc>
        <w:tc>
          <w:tcPr>
            <w:tcW w:w="467" w:type="pct"/>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color w:val="FFFFFF"/>
                <w:sz w:val="21"/>
                <w:szCs w:val="21"/>
              </w:rPr>
              <w:t>合计</w:t>
            </w:r>
          </w:p>
        </w:tc>
      </w:tr>
      <w:tr w:rsidR="006B4BC4">
        <w:trPr>
          <w:trHeight w:val="23"/>
          <w:tblHeader/>
        </w:trPr>
        <w:tc>
          <w:tcPr>
            <w:tcW w:w="5000" w:type="pct"/>
            <w:gridSpan w:val="10"/>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
                <w:color w:val="FFFFFF"/>
                <w:sz w:val="21"/>
                <w:szCs w:val="21"/>
              </w:rPr>
            </w:pPr>
            <w:r>
              <w:rPr>
                <w:rFonts w:ascii="Times New Roman" w:hAnsi="Times New Roman" w:hint="eastAsia"/>
                <w:b/>
                <w:sz w:val="21"/>
                <w:szCs w:val="21"/>
              </w:rPr>
              <w:t>（技</w:t>
            </w:r>
            <w:r>
              <w:rPr>
                <w:rFonts w:ascii="Times New Roman" w:hAnsi="Times New Roman" w:hint="eastAsia"/>
                <w:b/>
                <w:sz w:val="21"/>
                <w:szCs w:val="21"/>
              </w:rPr>
              <w:t xml:space="preserve">  </w:t>
            </w:r>
            <w:r>
              <w:rPr>
                <w:rFonts w:ascii="Times New Roman" w:hAnsi="Times New Roman" w:hint="eastAsia"/>
                <w:b/>
                <w:sz w:val="21"/>
                <w:szCs w:val="21"/>
              </w:rPr>
              <w:t>工</w:t>
            </w:r>
            <w:r>
              <w:rPr>
                <w:rFonts w:ascii="Times New Roman" w:hAnsi="Times New Roman" w:hint="eastAsia"/>
                <w:b/>
                <w:sz w:val="21"/>
                <w:szCs w:val="21"/>
              </w:rPr>
              <w:t xml:space="preserve">  </w:t>
            </w:r>
            <w:r>
              <w:rPr>
                <w:rFonts w:ascii="Times New Roman" w:hAnsi="Times New Roman" w:hint="eastAsia"/>
                <w:b/>
                <w:sz w:val="21"/>
                <w:szCs w:val="21"/>
              </w:rPr>
              <w:t>校</w:t>
            </w:r>
            <w:r>
              <w:rPr>
                <w:rFonts w:ascii="Times New Roman" w:hAnsi="Times New Roman" w:hint="eastAsia"/>
                <w:b/>
                <w:sz w:val="21"/>
                <w:szCs w:val="21"/>
              </w:rPr>
              <w:t xml:space="preserve">  </w:t>
            </w:r>
            <w:r>
              <w:rPr>
                <w:rFonts w:ascii="Times New Roman" w:hAnsi="Times New Roman" w:hint="eastAsia"/>
                <w:b/>
                <w:sz w:val="21"/>
                <w:szCs w:val="21"/>
              </w:rPr>
              <w:t>区）</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w:t>
            </w:r>
          </w:p>
        </w:tc>
        <w:tc>
          <w:tcPr>
            <w:tcW w:w="116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电子商务</w:t>
            </w:r>
          </w:p>
        </w:tc>
        <w:tc>
          <w:tcPr>
            <w:tcW w:w="41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13</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38</w:t>
            </w:r>
          </w:p>
        </w:tc>
        <w:tc>
          <w:tcPr>
            <w:tcW w:w="42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0</w:t>
            </w:r>
          </w:p>
        </w:tc>
        <w:tc>
          <w:tcPr>
            <w:tcW w:w="39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51</w:t>
            </w:r>
          </w:p>
        </w:tc>
        <w:tc>
          <w:tcPr>
            <w:tcW w:w="44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0</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37</w:t>
            </w:r>
          </w:p>
        </w:tc>
        <w:tc>
          <w:tcPr>
            <w:tcW w:w="47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37</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2</w:t>
            </w:r>
          </w:p>
        </w:tc>
        <w:tc>
          <w:tcPr>
            <w:tcW w:w="116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工程造价</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3</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86</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89</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64</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72</w:t>
            </w:r>
          </w:p>
        </w:tc>
        <w:tc>
          <w:tcPr>
            <w:tcW w:w="47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136</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3</w:t>
            </w:r>
          </w:p>
        </w:tc>
        <w:tc>
          <w:tcPr>
            <w:tcW w:w="116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工业机器人应用与维护</w:t>
            </w:r>
          </w:p>
        </w:tc>
        <w:tc>
          <w:tcPr>
            <w:tcW w:w="41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36</w:t>
            </w:r>
          </w:p>
        </w:tc>
        <w:tc>
          <w:tcPr>
            <w:tcW w:w="42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36</w:t>
            </w:r>
          </w:p>
        </w:tc>
        <w:tc>
          <w:tcPr>
            <w:tcW w:w="44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3</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24</w:t>
            </w:r>
          </w:p>
        </w:tc>
        <w:tc>
          <w:tcPr>
            <w:tcW w:w="47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27</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4</w:t>
            </w:r>
          </w:p>
        </w:tc>
        <w:tc>
          <w:tcPr>
            <w:tcW w:w="116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计算机广告制作</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pStyle w:val="af4"/>
              <w:spacing w:before="0" w:beforeAutospacing="0" w:after="0" w:afterAutospacing="0"/>
              <w:jc w:val="center"/>
              <w:rPr>
                <w:rFonts w:ascii="Times New Roman" w:eastAsia="等线" w:hAnsi="Times New Roman" w:cs="Times New Roman"/>
                <w:bCs/>
                <w:color w:val="000000"/>
                <w:sz w:val="21"/>
                <w:szCs w:val="21"/>
              </w:rPr>
            </w:pP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274</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274</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255</w:t>
            </w:r>
          </w:p>
        </w:tc>
        <w:tc>
          <w:tcPr>
            <w:tcW w:w="47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255</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5</w:t>
            </w:r>
          </w:p>
        </w:tc>
        <w:tc>
          <w:tcPr>
            <w:tcW w:w="116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计算机应用与维修</w:t>
            </w:r>
          </w:p>
        </w:tc>
        <w:tc>
          <w:tcPr>
            <w:tcW w:w="41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137</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3</w:t>
            </w:r>
          </w:p>
        </w:tc>
        <w:tc>
          <w:tcPr>
            <w:tcW w:w="42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140</w:t>
            </w:r>
          </w:p>
        </w:tc>
        <w:tc>
          <w:tcPr>
            <w:tcW w:w="44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254</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73" w:type="pct"/>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254</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6</w:t>
            </w:r>
          </w:p>
        </w:tc>
        <w:tc>
          <w:tcPr>
            <w:tcW w:w="116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建筑测量</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5</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26</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31</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33</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73" w:type="pct"/>
            <w:tcBorders>
              <w:top w:val="single" w:sz="8" w:space="0" w:color="FFFFFF"/>
              <w:left w:val="single" w:sz="8" w:space="0" w:color="FFFFFF"/>
              <w:bottom w:val="single" w:sz="8" w:space="0" w:color="FFFFFF"/>
              <w:right w:val="single" w:sz="8" w:space="0" w:color="FFFFFF"/>
            </w:tcBorders>
            <w:shd w:val="clear" w:color="auto" w:fill="D0D8E8"/>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33</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7</w:t>
            </w:r>
          </w:p>
        </w:tc>
        <w:tc>
          <w:tcPr>
            <w:tcW w:w="116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建筑施工</w:t>
            </w:r>
            <w:r>
              <w:rPr>
                <w:rFonts w:ascii="Times New Roman" w:hAnsi="Times New Roman" w:hint="eastAsia"/>
                <w:bCs/>
                <w:color w:val="000000"/>
                <w:sz w:val="21"/>
                <w:szCs w:val="21"/>
              </w:rPr>
              <w:t>*</w:t>
            </w:r>
          </w:p>
        </w:tc>
        <w:tc>
          <w:tcPr>
            <w:tcW w:w="41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57</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68</w:t>
            </w:r>
          </w:p>
        </w:tc>
        <w:tc>
          <w:tcPr>
            <w:tcW w:w="42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125</w:t>
            </w:r>
          </w:p>
        </w:tc>
        <w:tc>
          <w:tcPr>
            <w:tcW w:w="44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144</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45</w:t>
            </w:r>
          </w:p>
        </w:tc>
        <w:tc>
          <w:tcPr>
            <w:tcW w:w="473" w:type="pct"/>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189</w:t>
            </w:r>
          </w:p>
        </w:tc>
      </w:tr>
      <w:tr w:rsidR="006B4BC4">
        <w:trPr>
          <w:trHeight w:val="306"/>
        </w:trPr>
        <w:tc>
          <w:tcPr>
            <w:tcW w:w="289"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8</w:t>
            </w:r>
          </w:p>
        </w:tc>
        <w:tc>
          <w:tcPr>
            <w:tcW w:w="116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模具制造</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23</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23</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46</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31</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21</w:t>
            </w:r>
          </w:p>
        </w:tc>
        <w:tc>
          <w:tcPr>
            <w:tcW w:w="473" w:type="pct"/>
            <w:tcBorders>
              <w:top w:val="single" w:sz="8" w:space="0" w:color="FFFFFF"/>
              <w:left w:val="single" w:sz="8" w:space="0" w:color="FFFFFF"/>
              <w:bottom w:val="single" w:sz="8" w:space="0" w:color="FFFFFF"/>
              <w:right w:val="single" w:sz="8" w:space="0" w:color="FFFFFF"/>
            </w:tcBorders>
            <w:shd w:val="clear" w:color="auto" w:fill="D0D8E8"/>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52</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9</w:t>
            </w:r>
          </w:p>
        </w:tc>
        <w:tc>
          <w:tcPr>
            <w:tcW w:w="116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汽车维修</w:t>
            </w:r>
            <w:r>
              <w:rPr>
                <w:rFonts w:ascii="Times New Roman" w:hAnsi="Times New Roman" w:hint="eastAsia"/>
                <w:bCs/>
                <w:color w:val="000000"/>
                <w:sz w:val="21"/>
                <w:szCs w:val="21"/>
              </w:rPr>
              <w:t>**</w:t>
            </w:r>
          </w:p>
        </w:tc>
        <w:tc>
          <w:tcPr>
            <w:tcW w:w="41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244</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354</w:t>
            </w:r>
          </w:p>
        </w:tc>
        <w:tc>
          <w:tcPr>
            <w:tcW w:w="42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19</w:t>
            </w:r>
          </w:p>
        </w:tc>
        <w:tc>
          <w:tcPr>
            <w:tcW w:w="39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617</w:t>
            </w:r>
          </w:p>
        </w:tc>
        <w:tc>
          <w:tcPr>
            <w:tcW w:w="44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346</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239</w:t>
            </w:r>
          </w:p>
        </w:tc>
        <w:tc>
          <w:tcPr>
            <w:tcW w:w="47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8</w:t>
            </w:r>
          </w:p>
        </w:tc>
        <w:tc>
          <w:tcPr>
            <w:tcW w:w="46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593</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10</w:t>
            </w:r>
          </w:p>
        </w:tc>
        <w:tc>
          <w:tcPr>
            <w:tcW w:w="116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汽车营销</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80</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80</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24</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62</w:t>
            </w:r>
          </w:p>
        </w:tc>
        <w:tc>
          <w:tcPr>
            <w:tcW w:w="473" w:type="pct"/>
            <w:tcBorders>
              <w:top w:val="single" w:sz="8" w:space="0" w:color="FFFFFF"/>
              <w:left w:val="single" w:sz="8" w:space="0" w:color="FFFFFF"/>
              <w:bottom w:val="single" w:sz="8" w:space="0" w:color="FFFFFF"/>
              <w:right w:val="single" w:sz="8" w:space="0" w:color="FFFFFF"/>
            </w:tcBorders>
            <w:shd w:val="clear" w:color="auto" w:fill="D0D8E8"/>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86</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11</w:t>
            </w:r>
          </w:p>
        </w:tc>
        <w:tc>
          <w:tcPr>
            <w:tcW w:w="116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汽车制造与装配</w:t>
            </w:r>
          </w:p>
        </w:tc>
        <w:tc>
          <w:tcPr>
            <w:tcW w:w="41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16</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2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16</w:t>
            </w:r>
          </w:p>
        </w:tc>
        <w:tc>
          <w:tcPr>
            <w:tcW w:w="44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7</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73" w:type="pct"/>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7</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12</w:t>
            </w:r>
          </w:p>
        </w:tc>
        <w:tc>
          <w:tcPr>
            <w:tcW w:w="116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室内设计</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4</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23</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27</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25</w:t>
            </w:r>
          </w:p>
        </w:tc>
        <w:tc>
          <w:tcPr>
            <w:tcW w:w="473" w:type="pct"/>
            <w:tcBorders>
              <w:top w:val="single" w:sz="8" w:space="0" w:color="FFFFFF"/>
              <w:left w:val="single" w:sz="8" w:space="0" w:color="FFFFFF"/>
              <w:bottom w:val="single" w:sz="8" w:space="0" w:color="FFFFFF"/>
              <w:right w:val="single" w:sz="8" w:space="0" w:color="FFFFFF"/>
            </w:tcBorders>
            <w:shd w:val="clear" w:color="auto" w:fill="D0D8E8"/>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25</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13</w:t>
            </w:r>
          </w:p>
        </w:tc>
        <w:tc>
          <w:tcPr>
            <w:tcW w:w="116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数控加工</w:t>
            </w:r>
            <w:r>
              <w:rPr>
                <w:rFonts w:ascii="Times New Roman" w:hAnsi="Times New Roman" w:hint="eastAsia"/>
                <w:bCs/>
                <w:color w:val="000000"/>
                <w:sz w:val="21"/>
                <w:szCs w:val="21"/>
              </w:rPr>
              <w:br/>
            </w:r>
            <w:r>
              <w:rPr>
                <w:rFonts w:ascii="Times New Roman" w:hAnsi="Times New Roman" w:hint="eastAsia"/>
                <w:bCs/>
                <w:color w:val="000000"/>
                <w:sz w:val="21"/>
                <w:szCs w:val="21"/>
              </w:rPr>
              <w:t>（数控车工）</w:t>
            </w:r>
            <w:r>
              <w:rPr>
                <w:rFonts w:ascii="Times New Roman" w:hAnsi="Times New Roman" w:hint="eastAsia"/>
                <w:bCs/>
                <w:color w:val="000000"/>
                <w:sz w:val="21"/>
                <w:szCs w:val="21"/>
              </w:rPr>
              <w:t>**</w:t>
            </w:r>
          </w:p>
        </w:tc>
        <w:tc>
          <w:tcPr>
            <w:tcW w:w="41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42</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60</w:t>
            </w:r>
          </w:p>
        </w:tc>
        <w:tc>
          <w:tcPr>
            <w:tcW w:w="42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11</w:t>
            </w:r>
          </w:p>
        </w:tc>
        <w:tc>
          <w:tcPr>
            <w:tcW w:w="39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113</w:t>
            </w:r>
          </w:p>
        </w:tc>
        <w:tc>
          <w:tcPr>
            <w:tcW w:w="44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65</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49</w:t>
            </w:r>
          </w:p>
        </w:tc>
        <w:tc>
          <w:tcPr>
            <w:tcW w:w="47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10</w:t>
            </w:r>
          </w:p>
        </w:tc>
        <w:tc>
          <w:tcPr>
            <w:tcW w:w="46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124</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14</w:t>
            </w:r>
          </w:p>
        </w:tc>
        <w:tc>
          <w:tcPr>
            <w:tcW w:w="116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水电厂机电设备安装与运行</w:t>
            </w:r>
            <w:r>
              <w:rPr>
                <w:rFonts w:ascii="Times New Roman" w:hAnsi="Times New Roman" w:hint="eastAsia"/>
                <w:bCs/>
                <w:color w:val="000000"/>
                <w:sz w:val="21"/>
                <w:szCs w:val="21"/>
              </w:rPr>
              <w:t>*</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32</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22</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54</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34</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22</w:t>
            </w:r>
          </w:p>
        </w:tc>
        <w:tc>
          <w:tcPr>
            <w:tcW w:w="47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56</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15</w:t>
            </w:r>
          </w:p>
        </w:tc>
        <w:tc>
          <w:tcPr>
            <w:tcW w:w="116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现代物流</w:t>
            </w:r>
          </w:p>
        </w:tc>
        <w:tc>
          <w:tcPr>
            <w:tcW w:w="41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38</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33</w:t>
            </w:r>
          </w:p>
        </w:tc>
        <w:tc>
          <w:tcPr>
            <w:tcW w:w="42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71</w:t>
            </w:r>
          </w:p>
        </w:tc>
        <w:tc>
          <w:tcPr>
            <w:tcW w:w="44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69</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30</w:t>
            </w:r>
          </w:p>
        </w:tc>
        <w:tc>
          <w:tcPr>
            <w:tcW w:w="473" w:type="pct"/>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99</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16</w:t>
            </w:r>
          </w:p>
        </w:tc>
        <w:tc>
          <w:tcPr>
            <w:tcW w:w="116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新能源汽车检测与维修</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62</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48</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110</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82</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51</w:t>
            </w:r>
          </w:p>
        </w:tc>
        <w:tc>
          <w:tcPr>
            <w:tcW w:w="47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133</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17</w:t>
            </w:r>
          </w:p>
        </w:tc>
        <w:tc>
          <w:tcPr>
            <w:tcW w:w="116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幼儿教育</w:t>
            </w:r>
          </w:p>
        </w:tc>
        <w:tc>
          <w:tcPr>
            <w:tcW w:w="41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220</w:t>
            </w:r>
          </w:p>
        </w:tc>
        <w:tc>
          <w:tcPr>
            <w:tcW w:w="42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221</w:t>
            </w:r>
          </w:p>
        </w:tc>
        <w:tc>
          <w:tcPr>
            <w:tcW w:w="44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143</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150</w:t>
            </w:r>
          </w:p>
        </w:tc>
        <w:tc>
          <w:tcPr>
            <w:tcW w:w="473" w:type="pct"/>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293</w:t>
            </w:r>
          </w:p>
        </w:tc>
      </w:tr>
      <w:tr w:rsidR="006B4BC4">
        <w:trPr>
          <w:trHeight w:val="23"/>
        </w:trPr>
        <w:tc>
          <w:tcPr>
            <w:tcW w:w="289"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18</w:t>
            </w:r>
          </w:p>
        </w:tc>
        <w:tc>
          <w:tcPr>
            <w:tcW w:w="116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电气自动化设备安装与维修</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22</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52</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74</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6</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37</w:t>
            </w:r>
          </w:p>
        </w:tc>
        <w:tc>
          <w:tcPr>
            <w:tcW w:w="47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43</w:t>
            </w:r>
          </w:p>
        </w:tc>
      </w:tr>
      <w:tr w:rsidR="006B4BC4">
        <w:trPr>
          <w:trHeight w:val="278"/>
        </w:trPr>
        <w:tc>
          <w:tcPr>
            <w:tcW w:w="289"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19</w:t>
            </w:r>
          </w:p>
        </w:tc>
        <w:tc>
          <w:tcPr>
            <w:tcW w:w="116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机电一体化</w:t>
            </w:r>
            <w:r>
              <w:rPr>
                <w:rFonts w:ascii="Times New Roman" w:hAnsi="Times New Roman" w:hint="eastAsia"/>
                <w:bCs/>
                <w:color w:val="000000"/>
                <w:sz w:val="21"/>
                <w:szCs w:val="21"/>
              </w:rPr>
              <w:t>*</w:t>
            </w:r>
          </w:p>
        </w:tc>
        <w:tc>
          <w:tcPr>
            <w:tcW w:w="41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43</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bCs/>
                <w:color w:val="000000"/>
                <w:sz w:val="21"/>
                <w:szCs w:val="21"/>
              </w:rPr>
              <w:t>19</w:t>
            </w:r>
          </w:p>
        </w:tc>
        <w:tc>
          <w:tcPr>
            <w:tcW w:w="42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pStyle w:val="af4"/>
              <w:spacing w:before="0" w:beforeAutospacing="0" w:after="0" w:afterAutospacing="0"/>
              <w:jc w:val="center"/>
              <w:rPr>
                <w:rFonts w:ascii="Times New Roman" w:eastAsia="等线" w:hAnsi="Times New Roman" w:cs="Times New Roman"/>
                <w:bCs/>
                <w:color w:val="000000"/>
                <w:sz w:val="21"/>
                <w:szCs w:val="21"/>
              </w:rPr>
            </w:pPr>
          </w:p>
        </w:tc>
        <w:tc>
          <w:tcPr>
            <w:tcW w:w="39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hAnsi="Times New Roman"/>
                <w:b/>
                <w:bCs/>
                <w:color w:val="000000"/>
                <w:kern w:val="0"/>
                <w:szCs w:val="21"/>
              </w:rPr>
              <w:t>62</w:t>
            </w:r>
          </w:p>
        </w:tc>
        <w:tc>
          <w:tcPr>
            <w:tcW w:w="44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176</w:t>
            </w:r>
          </w:p>
        </w:tc>
        <w:tc>
          <w:tcPr>
            <w:tcW w:w="46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18</w:t>
            </w:r>
          </w:p>
        </w:tc>
        <w:tc>
          <w:tcPr>
            <w:tcW w:w="473" w:type="pct"/>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pStyle w:val="af4"/>
              <w:spacing w:before="0" w:beforeAutospacing="0" w:after="0" w:afterAutospacing="0"/>
              <w:jc w:val="center"/>
              <w:rPr>
                <w:rFonts w:ascii="Times New Roman" w:eastAsia="等线" w:hAnsi="Times New Roman" w:cs="Times New Roman"/>
                <w:bCs/>
                <w:color w:val="000000"/>
                <w:sz w:val="21"/>
                <w:szCs w:val="21"/>
              </w:rPr>
            </w:pPr>
            <w:r>
              <w:rPr>
                <w:rFonts w:ascii="Times New Roman" w:eastAsia="等线" w:hAnsi="Times New Roman" w:cs="Times New Roman" w:hint="eastAsia"/>
                <w:bCs/>
                <w:color w:val="000000"/>
                <w:sz w:val="21"/>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eastAsia="等线" w:hAnsi="Times New Roman"/>
                <w:b/>
                <w:bCs/>
                <w:color w:val="000000"/>
                <w:szCs w:val="21"/>
              </w:rPr>
            </w:pPr>
            <w:r>
              <w:rPr>
                <w:rFonts w:ascii="Times New Roman" w:eastAsia="等线" w:hAnsi="Times New Roman" w:hint="eastAsia"/>
                <w:b/>
                <w:bCs/>
                <w:color w:val="000000"/>
                <w:szCs w:val="21"/>
              </w:rPr>
              <w:t>194</w:t>
            </w:r>
          </w:p>
        </w:tc>
      </w:tr>
      <w:tr w:rsidR="006B4BC4">
        <w:trPr>
          <w:trHeight w:val="454"/>
        </w:trPr>
        <w:tc>
          <w:tcPr>
            <w:tcW w:w="289"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Cs/>
                <w:color w:val="000000"/>
                <w:sz w:val="21"/>
                <w:szCs w:val="21"/>
              </w:rPr>
              <w:t>20</w:t>
            </w:r>
          </w:p>
        </w:tc>
        <w:tc>
          <w:tcPr>
            <w:tcW w:w="116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宋体" w:hAnsi="宋体" w:cs="宋体"/>
                <w:color w:val="000000"/>
                <w:sz w:val="22"/>
                <w:szCs w:val="22"/>
              </w:rPr>
            </w:pPr>
            <w:r>
              <w:rPr>
                <w:rFonts w:ascii="Times New Roman" w:hAnsi="Times New Roman" w:cs="宋体" w:hint="eastAsia"/>
                <w:bCs/>
                <w:color w:val="000000"/>
                <w:kern w:val="0"/>
                <w:szCs w:val="21"/>
              </w:rPr>
              <w:t>城市轨道交通运输与管理</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eastAsia="等线" w:hAnsi="Times New Roman" w:hint="eastAsia"/>
                <w:bCs/>
                <w:color w:val="000000"/>
                <w:szCs w:val="21"/>
              </w:rPr>
              <w:t>—</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eastAsia="等线" w:hAnsi="Times New Roman" w:hint="eastAsia"/>
                <w:bCs/>
                <w:color w:val="000000"/>
                <w:szCs w:val="21"/>
              </w:rPr>
              <w:t>—</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eastAsia="等线" w:hAnsi="Times New Roman" w:hint="eastAsia"/>
                <w:bCs/>
                <w:color w:val="000000"/>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
                <w:bCs/>
                <w:color w:val="000000"/>
                <w:szCs w:val="21"/>
              </w:rPr>
            </w:pPr>
            <w:r>
              <w:rPr>
                <w:rFonts w:ascii="Times New Roman" w:eastAsia="等线" w:hAnsi="Times New Roman" w:cs="Times New Roman" w:hint="eastAsia"/>
                <w:bCs/>
                <w:color w:val="000000"/>
                <w:sz w:val="21"/>
                <w:szCs w:val="21"/>
              </w:rPr>
              <w:t>—</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eastAsia="等线" w:hAnsi="Times New Roman" w:hint="eastAsia"/>
                <w:bCs/>
                <w:color w:val="000000"/>
                <w:szCs w:val="21"/>
              </w:rPr>
              <w:t>16</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eastAsia="等线" w:hAnsi="Times New Roman" w:hint="eastAsia"/>
                <w:bCs/>
                <w:color w:val="000000"/>
                <w:szCs w:val="21"/>
              </w:rPr>
              <w:t>—</w:t>
            </w:r>
          </w:p>
        </w:tc>
        <w:tc>
          <w:tcPr>
            <w:tcW w:w="47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eastAsia="等线" w:hAnsi="Times New Roman" w:hint="eastAsia"/>
                <w:bCs/>
                <w:color w:val="000000"/>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16</w:t>
            </w:r>
          </w:p>
        </w:tc>
      </w:tr>
      <w:tr w:rsidR="006B4BC4">
        <w:trPr>
          <w:trHeight w:val="454"/>
        </w:trPr>
        <w:tc>
          <w:tcPr>
            <w:tcW w:w="289" w:type="pct"/>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6B4BC4" w:rsidRDefault="008F18E1">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21</w:t>
            </w:r>
          </w:p>
        </w:tc>
        <w:tc>
          <w:tcPr>
            <w:tcW w:w="1163" w:type="pct"/>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6B4BC4" w:rsidRDefault="008F18E1">
            <w:pPr>
              <w:pStyle w:val="af4"/>
              <w:spacing w:before="0" w:beforeAutospacing="0" w:after="0" w:afterAutospacing="0"/>
              <w:jc w:val="center"/>
              <w:rPr>
                <w:rFonts w:ascii="Times New Roman" w:hAnsi="Times New Roman"/>
                <w:bCs/>
                <w:sz w:val="21"/>
                <w:szCs w:val="21"/>
              </w:rPr>
            </w:pPr>
            <w:r>
              <w:rPr>
                <w:rFonts w:ascii="Times New Roman" w:hAnsi="Times New Roman" w:hint="eastAsia"/>
                <w:bCs/>
                <w:sz w:val="21"/>
                <w:szCs w:val="21"/>
              </w:rPr>
              <w:t>航空服务</w:t>
            </w:r>
          </w:p>
        </w:tc>
        <w:tc>
          <w:tcPr>
            <w:tcW w:w="412" w:type="pct"/>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6B4BC4" w:rsidRDefault="008F18E1">
            <w:pPr>
              <w:widowControl/>
              <w:jc w:val="center"/>
              <w:textAlignment w:val="center"/>
              <w:rPr>
                <w:rFonts w:ascii="Times New Roman" w:eastAsia="等线" w:hAnsi="Times New Roman"/>
                <w:bCs/>
                <w:szCs w:val="21"/>
              </w:rPr>
            </w:pPr>
            <w:r>
              <w:rPr>
                <w:rFonts w:ascii="Times New Roman" w:eastAsia="等线" w:hAnsi="Times New Roman" w:hint="eastAsia"/>
                <w:bCs/>
                <w:szCs w:val="21"/>
              </w:rPr>
              <w:t>—</w:t>
            </w:r>
          </w:p>
        </w:tc>
        <w:tc>
          <w:tcPr>
            <w:tcW w:w="466" w:type="pct"/>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6B4BC4" w:rsidRDefault="008F18E1">
            <w:pPr>
              <w:widowControl/>
              <w:jc w:val="center"/>
              <w:textAlignment w:val="center"/>
              <w:rPr>
                <w:rFonts w:ascii="Times New Roman" w:eastAsia="等线" w:hAnsi="Times New Roman"/>
                <w:bCs/>
                <w:szCs w:val="21"/>
              </w:rPr>
            </w:pPr>
            <w:r>
              <w:rPr>
                <w:rFonts w:ascii="Times New Roman" w:eastAsia="等线" w:hAnsi="Times New Roman" w:hint="eastAsia"/>
                <w:bCs/>
                <w:szCs w:val="21"/>
              </w:rPr>
              <w:t>—</w:t>
            </w:r>
          </w:p>
        </w:tc>
        <w:tc>
          <w:tcPr>
            <w:tcW w:w="421" w:type="pct"/>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6B4BC4" w:rsidRDefault="008F18E1">
            <w:pPr>
              <w:widowControl/>
              <w:jc w:val="center"/>
              <w:textAlignment w:val="center"/>
              <w:rPr>
                <w:rFonts w:ascii="Times New Roman" w:eastAsia="等线" w:hAnsi="Times New Roman"/>
                <w:bCs/>
                <w:szCs w:val="21"/>
              </w:rPr>
            </w:pPr>
            <w:r>
              <w:rPr>
                <w:rFonts w:ascii="Times New Roman" w:eastAsia="等线" w:hAnsi="Times New Roman" w:hint="eastAsia"/>
                <w:bCs/>
                <w:szCs w:val="21"/>
              </w:rPr>
              <w:t>—</w:t>
            </w:r>
          </w:p>
        </w:tc>
        <w:tc>
          <w:tcPr>
            <w:tcW w:w="397" w:type="pct"/>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6B4BC4" w:rsidRDefault="008F18E1">
            <w:pPr>
              <w:pStyle w:val="af4"/>
              <w:spacing w:before="0" w:beforeAutospacing="0" w:after="0" w:afterAutospacing="0"/>
              <w:jc w:val="center"/>
              <w:rPr>
                <w:rFonts w:ascii="Times New Roman" w:hAnsi="Times New Roman"/>
                <w:b/>
                <w:bCs/>
                <w:szCs w:val="21"/>
              </w:rPr>
            </w:pPr>
            <w:r>
              <w:rPr>
                <w:rFonts w:ascii="Times New Roman" w:eastAsia="等线" w:hAnsi="Times New Roman" w:cs="Times New Roman" w:hint="eastAsia"/>
                <w:bCs/>
                <w:sz w:val="21"/>
                <w:szCs w:val="21"/>
              </w:rPr>
              <w:t>—</w:t>
            </w:r>
          </w:p>
        </w:tc>
        <w:tc>
          <w:tcPr>
            <w:tcW w:w="441" w:type="pct"/>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6B4BC4" w:rsidRDefault="008F18E1">
            <w:pPr>
              <w:widowControl/>
              <w:jc w:val="center"/>
              <w:textAlignment w:val="center"/>
              <w:rPr>
                <w:rFonts w:ascii="Times New Roman" w:eastAsia="等线" w:hAnsi="Times New Roman"/>
                <w:bCs/>
                <w:szCs w:val="21"/>
              </w:rPr>
            </w:pPr>
            <w:r>
              <w:rPr>
                <w:rFonts w:ascii="Times New Roman" w:eastAsia="等线" w:hAnsi="Times New Roman" w:hint="eastAsia"/>
                <w:bCs/>
                <w:szCs w:val="21"/>
              </w:rPr>
              <w:t>6</w:t>
            </w:r>
          </w:p>
        </w:tc>
        <w:tc>
          <w:tcPr>
            <w:tcW w:w="466" w:type="pct"/>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6B4BC4" w:rsidRDefault="008F18E1">
            <w:pPr>
              <w:widowControl/>
              <w:jc w:val="center"/>
              <w:textAlignment w:val="center"/>
              <w:rPr>
                <w:rFonts w:ascii="Times New Roman" w:eastAsia="等线" w:hAnsi="Times New Roman"/>
                <w:bCs/>
                <w:szCs w:val="21"/>
              </w:rPr>
            </w:pPr>
            <w:r>
              <w:rPr>
                <w:rFonts w:ascii="Times New Roman" w:eastAsia="等线" w:hAnsi="Times New Roman" w:hint="eastAsia"/>
                <w:bCs/>
                <w:szCs w:val="21"/>
              </w:rPr>
              <w:t>—</w:t>
            </w:r>
          </w:p>
        </w:tc>
        <w:tc>
          <w:tcPr>
            <w:tcW w:w="473" w:type="pct"/>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6B4BC4" w:rsidRDefault="008F18E1">
            <w:pPr>
              <w:widowControl/>
              <w:jc w:val="center"/>
              <w:textAlignment w:val="center"/>
              <w:rPr>
                <w:rFonts w:ascii="Times New Roman" w:eastAsia="等线" w:hAnsi="Times New Roman"/>
                <w:bCs/>
                <w:szCs w:val="21"/>
              </w:rPr>
            </w:pPr>
            <w:r>
              <w:rPr>
                <w:rFonts w:ascii="Times New Roman" w:eastAsia="等线" w:hAnsi="Times New Roman" w:hint="eastAsia"/>
                <w:bCs/>
                <w:szCs w:val="21"/>
              </w:rPr>
              <w:t>—</w:t>
            </w:r>
          </w:p>
        </w:tc>
        <w:tc>
          <w:tcPr>
            <w:tcW w:w="467" w:type="pct"/>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rsidR="006B4BC4" w:rsidRDefault="008F18E1">
            <w:pPr>
              <w:pStyle w:val="af4"/>
              <w:spacing w:before="0" w:beforeAutospacing="0" w:after="0" w:afterAutospacing="0"/>
              <w:jc w:val="center"/>
              <w:rPr>
                <w:rFonts w:ascii="Times New Roman" w:eastAsia="等线" w:hAnsi="Times New Roman" w:cs="Times New Roman"/>
                <w:b/>
                <w:bCs/>
                <w:sz w:val="21"/>
                <w:szCs w:val="21"/>
              </w:rPr>
            </w:pPr>
            <w:r>
              <w:rPr>
                <w:rFonts w:ascii="Times New Roman" w:eastAsia="等线" w:hAnsi="Times New Roman" w:cs="Times New Roman" w:hint="eastAsia"/>
                <w:b/>
                <w:bCs/>
                <w:sz w:val="21"/>
                <w:szCs w:val="21"/>
              </w:rPr>
              <w:t>6</w:t>
            </w:r>
          </w:p>
        </w:tc>
      </w:tr>
      <w:tr w:rsidR="006B4BC4">
        <w:trPr>
          <w:trHeight w:val="454"/>
        </w:trPr>
        <w:tc>
          <w:tcPr>
            <w:tcW w:w="1452" w:type="pct"/>
            <w:gridSpan w:val="2"/>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
                <w:color w:val="000000"/>
                <w:sz w:val="21"/>
                <w:szCs w:val="21"/>
              </w:rPr>
            </w:pPr>
            <w:r>
              <w:rPr>
                <w:rFonts w:ascii="Times New Roman" w:hAnsi="Times New Roman" w:hint="eastAsia"/>
                <w:b/>
                <w:color w:val="000000"/>
                <w:sz w:val="21"/>
                <w:szCs w:val="21"/>
              </w:rPr>
              <w:t>技工校区</w:t>
            </w:r>
          </w:p>
          <w:p w:rsidR="006B4BC4" w:rsidRDefault="008F18E1">
            <w:pPr>
              <w:pStyle w:val="af4"/>
              <w:spacing w:before="0" w:beforeAutospacing="0" w:after="0" w:afterAutospacing="0"/>
              <w:jc w:val="center"/>
              <w:rPr>
                <w:rFonts w:ascii="Times New Roman" w:hAnsi="Times New Roman"/>
                <w:bCs/>
                <w:color w:val="000000"/>
                <w:sz w:val="21"/>
                <w:szCs w:val="21"/>
              </w:rPr>
            </w:pPr>
            <w:r>
              <w:rPr>
                <w:rFonts w:ascii="Times New Roman" w:hAnsi="Times New Roman" w:hint="eastAsia"/>
                <w:b/>
                <w:color w:val="000000"/>
                <w:sz w:val="21"/>
                <w:szCs w:val="21"/>
              </w:rPr>
              <w:t>合计</w:t>
            </w:r>
          </w:p>
        </w:tc>
        <w:tc>
          <w:tcPr>
            <w:tcW w:w="41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hAnsi="Times New Roman"/>
                <w:bCs/>
                <w:color w:val="000000"/>
                <w:kern w:val="0"/>
                <w:szCs w:val="21"/>
              </w:rPr>
              <w:t>742</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hAnsi="Times New Roman"/>
                <w:bCs/>
                <w:color w:val="000000"/>
                <w:kern w:val="0"/>
                <w:szCs w:val="21"/>
              </w:rPr>
              <w:t>1465</w:t>
            </w:r>
          </w:p>
        </w:tc>
        <w:tc>
          <w:tcPr>
            <w:tcW w:w="42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hAnsi="Times New Roman"/>
                <w:bCs/>
                <w:color w:val="000000"/>
                <w:kern w:val="0"/>
                <w:szCs w:val="21"/>
              </w:rPr>
              <w:t>30</w:t>
            </w:r>
          </w:p>
        </w:tc>
        <w:tc>
          <w:tcPr>
            <w:tcW w:w="39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hAnsi="Times New Roman"/>
                <w:b/>
                <w:bCs/>
                <w:color w:val="000000"/>
                <w:szCs w:val="21"/>
              </w:rPr>
            </w:pPr>
            <w:r>
              <w:rPr>
                <w:rFonts w:ascii="Times New Roman" w:eastAsia="等线" w:hAnsi="Times New Roman" w:cs="Times New Roman"/>
                <w:b/>
                <w:bCs/>
                <w:color w:val="000000"/>
                <w:sz w:val="21"/>
                <w:szCs w:val="21"/>
              </w:rPr>
              <w:t>2237</w:t>
            </w:r>
          </w:p>
        </w:tc>
        <w:tc>
          <w:tcPr>
            <w:tcW w:w="44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eastAsia="等线" w:hAnsi="Times New Roman" w:hint="eastAsia"/>
                <w:bCs/>
                <w:color w:val="000000"/>
                <w:szCs w:val="21"/>
              </w:rPr>
              <w:t>1503</w:t>
            </w:r>
          </w:p>
        </w:tc>
        <w:tc>
          <w:tcPr>
            <w:tcW w:w="46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eastAsia="等线" w:hAnsi="Times New Roman" w:hint="eastAsia"/>
                <w:bCs/>
                <w:color w:val="000000"/>
                <w:szCs w:val="21"/>
              </w:rPr>
              <w:t>1137</w:t>
            </w:r>
          </w:p>
        </w:tc>
        <w:tc>
          <w:tcPr>
            <w:tcW w:w="47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eastAsia="等线" w:hAnsi="Times New Roman"/>
                <w:bCs/>
                <w:color w:val="000000"/>
                <w:szCs w:val="21"/>
              </w:rPr>
            </w:pPr>
            <w:r>
              <w:rPr>
                <w:rFonts w:ascii="Times New Roman" w:eastAsia="等线" w:hAnsi="Times New Roman" w:hint="eastAsia"/>
                <w:bCs/>
                <w:color w:val="000000"/>
                <w:szCs w:val="21"/>
              </w:rPr>
              <w:t>18</w:t>
            </w:r>
          </w:p>
        </w:tc>
        <w:tc>
          <w:tcPr>
            <w:tcW w:w="46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4"/>
              <w:spacing w:before="0" w:beforeAutospacing="0" w:after="0" w:afterAutospacing="0"/>
              <w:jc w:val="center"/>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2658</w:t>
            </w:r>
          </w:p>
        </w:tc>
      </w:tr>
    </w:tbl>
    <w:p w:rsidR="006B4BC4" w:rsidRDefault="008F18E1">
      <w:pPr>
        <w:pStyle w:val="af4"/>
        <w:shd w:val="clear" w:color="auto" w:fill="FFFFFF"/>
        <w:spacing w:before="0" w:beforeAutospacing="0" w:after="0" w:afterAutospacing="0" w:line="360" w:lineRule="auto"/>
        <w:jc w:val="both"/>
        <w:rPr>
          <w:rFonts w:ascii="Times New Roman" w:hAnsi="Times New Roman"/>
          <w:bCs/>
          <w:sz w:val="21"/>
          <w:szCs w:val="22"/>
        </w:rPr>
      </w:pPr>
      <w:r>
        <w:rPr>
          <w:rFonts w:ascii="Times New Roman" w:hAnsi="Times New Roman" w:hint="eastAsia"/>
          <w:bCs/>
          <w:sz w:val="21"/>
          <w:szCs w:val="22"/>
        </w:rPr>
        <w:t>注：“</w:t>
      </w:r>
      <w:r>
        <w:rPr>
          <w:rFonts w:ascii="Times New Roman" w:hAnsi="Times New Roman" w:hint="eastAsia"/>
          <w:bCs/>
          <w:sz w:val="21"/>
          <w:szCs w:val="22"/>
        </w:rPr>
        <w:t>**</w:t>
      </w:r>
      <w:r>
        <w:rPr>
          <w:rFonts w:ascii="Times New Roman" w:hAnsi="Times New Roman" w:hint="eastAsia"/>
          <w:bCs/>
          <w:sz w:val="21"/>
          <w:szCs w:val="22"/>
        </w:rPr>
        <w:t>”为省级重点专业，“</w:t>
      </w:r>
      <w:r>
        <w:rPr>
          <w:rFonts w:ascii="Times New Roman" w:hAnsi="Times New Roman" w:hint="eastAsia"/>
          <w:bCs/>
          <w:sz w:val="21"/>
          <w:szCs w:val="22"/>
        </w:rPr>
        <w:t>*</w:t>
      </w:r>
      <w:r>
        <w:rPr>
          <w:rFonts w:ascii="Times New Roman" w:hAnsi="Times New Roman" w:hint="eastAsia"/>
          <w:bCs/>
          <w:sz w:val="21"/>
          <w:szCs w:val="22"/>
        </w:rPr>
        <w:t>”为市级重点专业。</w:t>
      </w:r>
    </w:p>
    <w:p w:rsidR="006B4BC4" w:rsidRDefault="008F18E1">
      <w:pPr>
        <w:pStyle w:val="2"/>
        <w:ind w:firstLine="562"/>
        <w:rPr>
          <w:rFonts w:ascii="Times New Roman" w:hAnsi="Times New Roman"/>
        </w:rPr>
      </w:pPr>
      <w:r>
        <w:rPr>
          <w:rFonts w:ascii="Times New Roman" w:hAnsi="Times New Roman" w:hint="eastAsia"/>
        </w:rPr>
        <w:lastRenderedPageBreak/>
        <w:t>（三）教师队伍</w:t>
      </w:r>
      <w:bookmarkEnd w:id="41"/>
      <w:bookmarkEnd w:id="42"/>
      <w:bookmarkEnd w:id="43"/>
      <w:bookmarkEnd w:id="44"/>
      <w:bookmarkEnd w:id="45"/>
      <w:bookmarkEnd w:id="46"/>
      <w:bookmarkEnd w:id="47"/>
      <w:bookmarkEnd w:id="48"/>
      <w:bookmarkEnd w:id="49"/>
      <w:bookmarkEnd w:id="50"/>
    </w:p>
    <w:p w:rsidR="006B4BC4" w:rsidRDefault="008F18E1">
      <w:pPr>
        <w:pStyle w:val="af4"/>
        <w:shd w:val="clear" w:color="auto" w:fill="FFFFFF"/>
        <w:adjustRightInd w:val="0"/>
        <w:snapToGrid w:val="0"/>
        <w:spacing w:before="0" w:beforeAutospacing="0" w:after="0" w:afterAutospacing="0" w:line="360" w:lineRule="auto"/>
        <w:ind w:firstLineChars="200" w:firstLine="480"/>
        <w:rPr>
          <w:rFonts w:ascii="Times New Roman" w:hAnsi="Times New Roman"/>
        </w:rPr>
      </w:pPr>
      <w:r>
        <w:rPr>
          <w:rFonts w:ascii="Times New Roman" w:hAnsi="Times New Roman" w:hint="eastAsia"/>
        </w:rPr>
        <w:t>截止</w:t>
      </w:r>
      <w:r>
        <w:rPr>
          <w:rFonts w:ascii="Times New Roman" w:hAnsi="Times New Roman" w:hint="eastAsia"/>
        </w:rPr>
        <w:t>2021</w:t>
      </w:r>
      <w:r>
        <w:rPr>
          <w:rFonts w:ascii="Times New Roman" w:hAnsi="Times New Roman" w:hint="eastAsia"/>
        </w:rPr>
        <w:t>年</w:t>
      </w:r>
      <w:r>
        <w:rPr>
          <w:rFonts w:ascii="Times New Roman" w:hAnsi="Times New Roman" w:hint="eastAsia"/>
        </w:rPr>
        <w:t>9</w:t>
      </w:r>
      <w:r>
        <w:rPr>
          <w:rFonts w:ascii="Times New Roman" w:hAnsi="Times New Roman" w:hint="eastAsia"/>
        </w:rPr>
        <w:t>月，学院有教职工</w:t>
      </w:r>
      <w:r>
        <w:rPr>
          <w:rFonts w:ascii="Times New Roman" w:hAnsi="Times New Roman" w:hint="eastAsia"/>
        </w:rPr>
        <w:t>266</w:t>
      </w:r>
      <w:r>
        <w:rPr>
          <w:rFonts w:ascii="Times New Roman" w:hAnsi="Times New Roman" w:hint="eastAsia"/>
        </w:rPr>
        <w:t>人，其中有专任教师</w:t>
      </w:r>
      <w:r>
        <w:rPr>
          <w:rStyle w:val="afe"/>
          <w:rFonts w:ascii="Times New Roman" w:hAnsi="Times New Roman" w:cs="Times New Roman" w:hint="eastAsia"/>
          <w:color w:val="0070C0"/>
          <w:kern w:val="2"/>
        </w:rPr>
        <w:footnoteReference w:id="6"/>
      </w:r>
      <w:r>
        <w:rPr>
          <w:rFonts w:ascii="Times New Roman" w:hAnsi="Times New Roman" w:hint="eastAsia"/>
        </w:rPr>
        <w:t>178</w:t>
      </w:r>
      <w:r>
        <w:rPr>
          <w:rFonts w:ascii="Times New Roman" w:hAnsi="Times New Roman" w:hint="eastAsia"/>
        </w:rPr>
        <w:t>人，</w:t>
      </w:r>
      <w:bookmarkStart w:id="55" w:name="OLE_LINK29"/>
      <w:bookmarkStart w:id="56" w:name="OLE_LINK28"/>
      <w:r>
        <w:rPr>
          <w:rFonts w:ascii="Times New Roman" w:hAnsi="Times New Roman" w:hint="eastAsia"/>
        </w:rPr>
        <w:t>生师比</w:t>
      </w:r>
      <w:r>
        <w:rPr>
          <w:rStyle w:val="afe"/>
          <w:rFonts w:ascii="Times New Roman" w:hAnsi="Times New Roman" w:cs="Times New Roman" w:hint="eastAsia"/>
          <w:color w:val="0070C0"/>
          <w:kern w:val="2"/>
        </w:rPr>
        <w:footnoteReference w:id="7"/>
      </w:r>
      <w:r>
        <w:rPr>
          <w:rFonts w:ascii="Times New Roman" w:hAnsi="Times New Roman" w:hint="eastAsia"/>
        </w:rPr>
        <w:t>为</w:t>
      </w:r>
      <w:bookmarkEnd w:id="55"/>
      <w:bookmarkEnd w:id="56"/>
      <w:r>
        <w:rPr>
          <w:rFonts w:ascii="Times New Roman" w:hAnsi="Times New Roman" w:hint="eastAsia"/>
        </w:rPr>
        <w:t>16.03:1</w:t>
      </w:r>
      <w:r>
        <w:rPr>
          <w:rFonts w:ascii="Times New Roman" w:hAnsi="Times New Roman" w:hint="eastAsia"/>
        </w:rPr>
        <w:t>。满足设置标准中“学制教育生师比不高于</w:t>
      </w:r>
      <w:r>
        <w:rPr>
          <w:rFonts w:ascii="Times New Roman" w:hAnsi="Times New Roman" w:hint="eastAsia"/>
        </w:rPr>
        <w:t>18:1</w:t>
      </w:r>
      <w:r>
        <w:rPr>
          <w:rFonts w:ascii="Times New Roman" w:hAnsi="Times New Roman" w:hint="eastAsia"/>
        </w:rPr>
        <w:t>”的要求。企业兼职教师</w:t>
      </w:r>
      <w:r>
        <w:rPr>
          <w:rFonts w:ascii="Times New Roman" w:hAnsi="Times New Roman" w:hint="eastAsia"/>
        </w:rPr>
        <w:t>34</w:t>
      </w:r>
      <w:r>
        <w:rPr>
          <w:rFonts w:ascii="Times New Roman" w:hAnsi="Times New Roman" w:hint="eastAsia"/>
        </w:rPr>
        <w:t>人。</w:t>
      </w:r>
    </w:p>
    <w:p w:rsidR="006B4BC4" w:rsidRDefault="008F18E1">
      <w:pPr>
        <w:pStyle w:val="aff5"/>
        <w:spacing w:line="360" w:lineRule="auto"/>
        <w:ind w:firstLine="482"/>
        <w:rPr>
          <w:rFonts w:ascii="Times New Roman" w:hAnsi="Times New Roman"/>
          <w:sz w:val="24"/>
        </w:rPr>
      </w:pPr>
      <w:bookmarkStart w:id="57" w:name="_Toc510028944"/>
      <w:r>
        <w:rPr>
          <w:rFonts w:ascii="Times New Roman" w:hAnsi="Times New Roman" w:hint="eastAsia"/>
          <w:b/>
          <w:bCs/>
          <w:sz w:val="24"/>
          <w:szCs w:val="32"/>
        </w:rPr>
        <w:t>1.</w:t>
      </w:r>
      <w:r>
        <w:rPr>
          <w:rFonts w:ascii="Times New Roman" w:hAnsi="Times New Roman"/>
          <w:b/>
          <w:bCs/>
          <w:sz w:val="24"/>
          <w:szCs w:val="32"/>
        </w:rPr>
        <w:t>师资队伍总体结构</w:t>
      </w:r>
      <w:bookmarkEnd w:id="57"/>
      <w:r>
        <w:rPr>
          <w:rFonts w:ascii="Times New Roman" w:hAnsi="Times New Roman" w:hint="eastAsia"/>
          <w:b/>
          <w:bCs/>
          <w:sz w:val="24"/>
          <w:szCs w:val="32"/>
        </w:rPr>
        <w:t xml:space="preserve"> </w:t>
      </w:r>
      <w:r>
        <w:rPr>
          <w:rStyle w:val="aff4"/>
          <w:rFonts w:hint="eastAsia"/>
        </w:rPr>
        <w:t xml:space="preserve"> 学院专业课教师114人，占专任教师数64.04%，未达到设置标准，技术理论课教师和实习指导教师不低于教师队伍总数70%的要求；专业课教师中“理实一体化”教师77人，占专业教师数67.54%，达到设置标准“理实一体化教师占技术理论课教师和实习指导教师总数60%”的要求；专任教师人数178人，其中思想政治课专任教师7人，体育课专任教师数4人，美育课专任教师4人。德育管理人员22人。师资队伍总体结构见表1-3。</w:t>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表</w:t>
      </w:r>
      <w:r>
        <w:rPr>
          <w:rFonts w:ascii="Times New Roman" w:hAnsi="Times New Roman" w:hint="eastAsia"/>
          <w:b/>
          <w:sz w:val="21"/>
          <w:szCs w:val="22"/>
        </w:rPr>
        <w:t xml:space="preserve">1-3  </w:t>
      </w:r>
      <w:r>
        <w:rPr>
          <w:rFonts w:ascii="Times New Roman" w:hAnsi="Times New Roman" w:hint="eastAsia"/>
          <w:b/>
          <w:sz w:val="21"/>
          <w:szCs w:val="22"/>
        </w:rPr>
        <w:t>师资队伍总体结构</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708"/>
        <w:gridCol w:w="740"/>
        <w:gridCol w:w="992"/>
        <w:gridCol w:w="1360"/>
        <w:gridCol w:w="766"/>
        <w:gridCol w:w="1025"/>
        <w:gridCol w:w="925"/>
        <w:gridCol w:w="959"/>
      </w:tblGrid>
      <w:tr w:rsidR="006B4BC4">
        <w:trPr>
          <w:trHeight w:val="574"/>
          <w:jc w:val="center"/>
        </w:trPr>
        <w:tc>
          <w:tcPr>
            <w:tcW w:w="1156"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jc w:val="center"/>
              <w:rPr>
                <w:rFonts w:ascii="Times New Roman" w:hAnsi="Times New Roman"/>
                <w:b/>
                <w:color w:val="FFFFFF"/>
                <w:sz w:val="21"/>
                <w:szCs w:val="28"/>
              </w:rPr>
            </w:pPr>
            <w:r>
              <w:rPr>
                <w:rFonts w:ascii="Times New Roman" w:hAnsi="Times New Roman" w:hint="eastAsia"/>
                <w:b/>
                <w:color w:val="FFFFFF"/>
                <w:sz w:val="21"/>
                <w:szCs w:val="28"/>
              </w:rPr>
              <w:t>学年</w:t>
            </w:r>
          </w:p>
        </w:tc>
        <w:tc>
          <w:tcPr>
            <w:tcW w:w="708"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line="240" w:lineRule="exact"/>
              <w:jc w:val="center"/>
              <w:rPr>
                <w:rFonts w:ascii="Times New Roman" w:hAnsi="Times New Roman"/>
                <w:b/>
                <w:color w:val="FFFFFF"/>
                <w:sz w:val="21"/>
                <w:szCs w:val="28"/>
              </w:rPr>
            </w:pPr>
            <w:bookmarkStart w:id="58" w:name="_Toc456028125"/>
            <w:bookmarkStart w:id="59" w:name="_Toc444806961"/>
            <w:r>
              <w:rPr>
                <w:rFonts w:ascii="Times New Roman" w:hAnsi="Times New Roman" w:hint="eastAsia"/>
                <w:b/>
                <w:color w:val="FFFFFF"/>
                <w:sz w:val="21"/>
                <w:szCs w:val="28"/>
              </w:rPr>
              <w:t>专任教师总数</w:t>
            </w:r>
            <w:bookmarkEnd w:id="58"/>
            <w:bookmarkEnd w:id="59"/>
            <w:r>
              <w:rPr>
                <w:rFonts w:ascii="Times New Roman" w:hAnsi="Times New Roman" w:hint="eastAsia"/>
                <w:b/>
                <w:color w:val="FFFFFF"/>
                <w:sz w:val="21"/>
                <w:szCs w:val="28"/>
              </w:rPr>
              <w:t>（人）</w:t>
            </w:r>
          </w:p>
        </w:tc>
        <w:tc>
          <w:tcPr>
            <w:tcW w:w="740" w:type="dxa"/>
            <w:vMerge w:val="restart"/>
            <w:tcBorders>
              <w:top w:val="single" w:sz="8" w:space="0" w:color="FFFFFF"/>
              <w:left w:val="single" w:sz="8" w:space="0" w:color="FFFFFF"/>
              <w:right w:val="single" w:sz="8" w:space="0" w:color="FFFFFF"/>
            </w:tcBorders>
            <w:shd w:val="clear" w:color="auto" w:fill="4F81BD"/>
            <w:vAlign w:val="center"/>
          </w:tcPr>
          <w:p w:rsidR="006B4BC4" w:rsidRDefault="008F18E1">
            <w:pPr>
              <w:pStyle w:val="af4"/>
              <w:spacing w:line="240" w:lineRule="exact"/>
              <w:jc w:val="center"/>
              <w:rPr>
                <w:rFonts w:ascii="Times New Roman" w:hAnsi="Times New Roman"/>
                <w:b/>
                <w:color w:val="FFFFFF"/>
                <w:sz w:val="21"/>
                <w:szCs w:val="28"/>
              </w:rPr>
            </w:pPr>
            <w:r>
              <w:rPr>
                <w:rFonts w:ascii="Times New Roman" w:hAnsi="Times New Roman" w:hint="eastAsia"/>
                <w:b/>
                <w:color w:val="FFFFFF"/>
                <w:sz w:val="21"/>
                <w:szCs w:val="28"/>
              </w:rPr>
              <w:t>教职员工额定编制数</w:t>
            </w:r>
          </w:p>
        </w:tc>
        <w:tc>
          <w:tcPr>
            <w:tcW w:w="992"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line="240" w:lineRule="exact"/>
              <w:jc w:val="center"/>
              <w:rPr>
                <w:rFonts w:ascii="Times New Roman" w:hAnsi="Times New Roman"/>
                <w:b/>
                <w:color w:val="FFFFFF"/>
                <w:sz w:val="21"/>
                <w:szCs w:val="28"/>
              </w:rPr>
            </w:pPr>
            <w:bookmarkStart w:id="60" w:name="_Toc456028126"/>
            <w:bookmarkStart w:id="61" w:name="_Toc444806962"/>
            <w:r>
              <w:rPr>
                <w:rFonts w:ascii="Times New Roman" w:hAnsi="Times New Roman" w:hint="eastAsia"/>
                <w:b/>
                <w:color w:val="FFFFFF"/>
                <w:sz w:val="21"/>
                <w:szCs w:val="28"/>
              </w:rPr>
              <w:t>生师比</w:t>
            </w:r>
            <w:bookmarkEnd w:id="60"/>
            <w:bookmarkEnd w:id="61"/>
          </w:p>
        </w:tc>
        <w:tc>
          <w:tcPr>
            <w:tcW w:w="2126" w:type="dxa"/>
            <w:gridSpan w:val="2"/>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line="276" w:lineRule="auto"/>
              <w:jc w:val="center"/>
              <w:rPr>
                <w:rFonts w:ascii="Times New Roman" w:hAnsi="Times New Roman"/>
                <w:b/>
                <w:color w:val="FFFFFF"/>
                <w:sz w:val="21"/>
                <w:szCs w:val="28"/>
              </w:rPr>
            </w:pPr>
            <w:bookmarkStart w:id="62" w:name="_Toc444806965"/>
            <w:bookmarkStart w:id="63" w:name="_Toc456028129"/>
            <w:r>
              <w:rPr>
                <w:rFonts w:ascii="Times New Roman" w:hAnsi="Times New Roman" w:hint="eastAsia"/>
                <w:b/>
                <w:color w:val="FFFFFF"/>
                <w:sz w:val="21"/>
                <w:szCs w:val="28"/>
              </w:rPr>
              <w:t>专任教师中</w:t>
            </w:r>
            <w:bookmarkEnd w:id="62"/>
            <w:bookmarkEnd w:id="63"/>
          </w:p>
          <w:p w:rsidR="006B4BC4" w:rsidRDefault="008F18E1">
            <w:pPr>
              <w:pStyle w:val="af4"/>
              <w:spacing w:before="0" w:beforeAutospacing="0" w:after="0" w:afterAutospacing="0" w:line="276" w:lineRule="auto"/>
              <w:jc w:val="center"/>
              <w:rPr>
                <w:rFonts w:ascii="Times New Roman" w:hAnsi="Times New Roman"/>
                <w:b/>
                <w:color w:val="FFFFFF"/>
                <w:sz w:val="21"/>
                <w:szCs w:val="28"/>
              </w:rPr>
            </w:pPr>
            <w:bookmarkStart w:id="64" w:name="_Toc456028130"/>
            <w:bookmarkStart w:id="65" w:name="_Toc444806966"/>
            <w:r>
              <w:rPr>
                <w:rFonts w:ascii="Times New Roman" w:hAnsi="Times New Roman" w:hint="eastAsia"/>
                <w:b/>
                <w:color w:val="FFFFFF"/>
                <w:sz w:val="21"/>
                <w:szCs w:val="28"/>
              </w:rPr>
              <w:t>专业课教师</w:t>
            </w:r>
            <w:bookmarkEnd w:id="64"/>
            <w:bookmarkEnd w:id="65"/>
          </w:p>
        </w:tc>
        <w:tc>
          <w:tcPr>
            <w:tcW w:w="1950" w:type="dxa"/>
            <w:gridSpan w:val="2"/>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4"/>
              <w:spacing w:before="0" w:beforeAutospacing="0" w:after="0" w:afterAutospacing="0" w:line="276" w:lineRule="auto"/>
              <w:jc w:val="center"/>
              <w:rPr>
                <w:rFonts w:ascii="Times New Roman" w:hAnsi="Times New Roman"/>
                <w:b/>
                <w:color w:val="FFFFFF"/>
                <w:sz w:val="21"/>
                <w:szCs w:val="28"/>
              </w:rPr>
            </w:pPr>
            <w:bookmarkStart w:id="66" w:name="_Toc444806967"/>
            <w:bookmarkStart w:id="67" w:name="_Toc456028131"/>
            <w:r>
              <w:rPr>
                <w:rFonts w:ascii="Times New Roman" w:hAnsi="Times New Roman" w:hint="eastAsia"/>
                <w:b/>
                <w:color w:val="FFFFFF"/>
                <w:sz w:val="21"/>
                <w:szCs w:val="28"/>
              </w:rPr>
              <w:t>专业课教师中</w:t>
            </w:r>
            <w:bookmarkEnd w:id="66"/>
            <w:bookmarkEnd w:id="67"/>
          </w:p>
          <w:p w:rsidR="006B4BC4" w:rsidRDefault="008F18E1">
            <w:pPr>
              <w:pStyle w:val="af4"/>
              <w:spacing w:before="0" w:beforeAutospacing="0" w:after="0" w:afterAutospacing="0" w:line="276" w:lineRule="auto"/>
              <w:jc w:val="center"/>
              <w:rPr>
                <w:rFonts w:ascii="Times New Roman" w:hAnsi="Times New Roman"/>
                <w:b/>
                <w:color w:val="FFFFFF"/>
                <w:sz w:val="21"/>
                <w:szCs w:val="28"/>
              </w:rPr>
            </w:pPr>
            <w:bookmarkStart w:id="68" w:name="_Toc444806968"/>
            <w:bookmarkStart w:id="69" w:name="_Toc456028132"/>
            <w:r>
              <w:rPr>
                <w:rFonts w:ascii="Times New Roman" w:hAnsi="Times New Roman" w:hint="eastAsia"/>
                <w:b/>
                <w:color w:val="FFFFFF"/>
                <w:sz w:val="21"/>
                <w:szCs w:val="28"/>
              </w:rPr>
              <w:t>理实一体化教师</w:t>
            </w:r>
            <w:bookmarkEnd w:id="68"/>
            <w:bookmarkEnd w:id="69"/>
          </w:p>
        </w:tc>
        <w:tc>
          <w:tcPr>
            <w:tcW w:w="959" w:type="dxa"/>
            <w:vMerge w:val="restart"/>
            <w:tcBorders>
              <w:top w:val="single" w:sz="8" w:space="0" w:color="FFFFFF"/>
              <w:left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line="360" w:lineRule="auto"/>
              <w:jc w:val="center"/>
              <w:rPr>
                <w:rFonts w:ascii="Times New Roman" w:hAnsi="Times New Roman"/>
                <w:b/>
                <w:color w:val="FFFFFF"/>
                <w:sz w:val="21"/>
                <w:szCs w:val="28"/>
              </w:rPr>
            </w:pPr>
            <w:r>
              <w:rPr>
                <w:rFonts w:ascii="Times New Roman" w:hAnsi="Times New Roman" w:hint="eastAsia"/>
                <w:b/>
                <w:color w:val="FFFFFF"/>
                <w:sz w:val="21"/>
                <w:szCs w:val="28"/>
              </w:rPr>
              <w:t>兼职教师占比</w:t>
            </w:r>
            <w:r>
              <w:rPr>
                <w:rFonts w:ascii="Times New Roman" w:hAnsi="Times New Roman" w:hint="eastAsia"/>
                <w:b/>
                <w:color w:val="FFFFFF"/>
                <w:sz w:val="21"/>
                <w:szCs w:val="28"/>
              </w:rPr>
              <w:t>%</w:t>
            </w:r>
          </w:p>
        </w:tc>
      </w:tr>
      <w:tr w:rsidR="006B4BC4">
        <w:trPr>
          <w:trHeight w:val="454"/>
          <w:jc w:val="center"/>
        </w:trPr>
        <w:tc>
          <w:tcPr>
            <w:tcW w:w="1156"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pStyle w:val="af4"/>
              <w:spacing w:before="0" w:beforeAutospacing="0" w:after="0" w:afterAutospacing="0"/>
              <w:jc w:val="center"/>
              <w:rPr>
                <w:rFonts w:ascii="Times New Roman" w:hAnsi="Times New Roman"/>
                <w:b/>
                <w:color w:val="000000"/>
                <w:sz w:val="21"/>
                <w:szCs w:val="28"/>
              </w:rPr>
            </w:pPr>
          </w:p>
        </w:tc>
        <w:tc>
          <w:tcPr>
            <w:tcW w:w="708"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pStyle w:val="af4"/>
              <w:spacing w:before="0" w:beforeAutospacing="0" w:after="0" w:afterAutospacing="0" w:line="240" w:lineRule="exact"/>
              <w:jc w:val="center"/>
              <w:rPr>
                <w:rFonts w:ascii="Times New Roman" w:hAnsi="Times New Roman"/>
                <w:b/>
                <w:color w:val="000000"/>
                <w:sz w:val="21"/>
                <w:szCs w:val="28"/>
              </w:rPr>
            </w:pPr>
          </w:p>
        </w:tc>
        <w:tc>
          <w:tcPr>
            <w:tcW w:w="740" w:type="dxa"/>
            <w:vMerge/>
            <w:tcBorders>
              <w:left w:val="single" w:sz="8" w:space="0" w:color="FFFFFF"/>
              <w:bottom w:val="single" w:sz="8" w:space="0" w:color="FFFFFF"/>
              <w:right w:val="single" w:sz="8" w:space="0" w:color="FFFFFF"/>
            </w:tcBorders>
            <w:shd w:val="clear" w:color="auto" w:fill="D0D8E8"/>
          </w:tcPr>
          <w:p w:rsidR="006B4BC4" w:rsidRDefault="006B4BC4">
            <w:pPr>
              <w:pStyle w:val="af4"/>
              <w:spacing w:before="0" w:beforeAutospacing="0" w:after="0" w:afterAutospacing="0" w:line="240" w:lineRule="exact"/>
              <w:jc w:val="center"/>
              <w:rPr>
                <w:rFonts w:ascii="Times New Roman" w:hAnsi="Times New Roman"/>
                <w:b/>
                <w:color w:val="000000"/>
                <w:sz w:val="21"/>
                <w:szCs w:val="28"/>
              </w:rPr>
            </w:pPr>
          </w:p>
        </w:tc>
        <w:tc>
          <w:tcPr>
            <w:tcW w:w="992"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pStyle w:val="af4"/>
              <w:spacing w:before="0" w:beforeAutospacing="0" w:after="0" w:afterAutospacing="0" w:line="240" w:lineRule="exact"/>
              <w:jc w:val="center"/>
              <w:rPr>
                <w:rFonts w:ascii="Times New Roman" w:hAnsi="Times New Roman"/>
                <w:b/>
                <w:color w:val="000000"/>
                <w:sz w:val="21"/>
                <w:szCs w:val="28"/>
              </w:rPr>
            </w:pPr>
          </w:p>
        </w:tc>
        <w:tc>
          <w:tcPr>
            <w:tcW w:w="136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line="240" w:lineRule="exact"/>
              <w:jc w:val="center"/>
              <w:rPr>
                <w:rFonts w:ascii="Times New Roman" w:hAnsi="Times New Roman"/>
                <w:b/>
                <w:color w:val="FFFFFF"/>
                <w:sz w:val="21"/>
                <w:szCs w:val="28"/>
              </w:rPr>
            </w:pPr>
            <w:bookmarkStart w:id="70" w:name="_Toc444806969"/>
            <w:bookmarkStart w:id="71" w:name="_Toc456028133"/>
            <w:r>
              <w:rPr>
                <w:rFonts w:ascii="Times New Roman" w:hAnsi="Times New Roman" w:hint="eastAsia"/>
                <w:b/>
                <w:color w:val="FFFFFF"/>
                <w:sz w:val="21"/>
                <w:szCs w:val="28"/>
              </w:rPr>
              <w:t>人数</w:t>
            </w:r>
            <w:bookmarkEnd w:id="70"/>
            <w:bookmarkEnd w:id="71"/>
            <w:r>
              <w:rPr>
                <w:rFonts w:ascii="Times New Roman" w:hAnsi="Times New Roman" w:hint="eastAsia"/>
                <w:b/>
                <w:color w:val="FFFFFF"/>
                <w:sz w:val="21"/>
                <w:szCs w:val="28"/>
              </w:rPr>
              <w:t>（人）</w:t>
            </w:r>
          </w:p>
        </w:tc>
        <w:tc>
          <w:tcPr>
            <w:tcW w:w="766"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line="240" w:lineRule="exact"/>
              <w:jc w:val="center"/>
              <w:rPr>
                <w:rFonts w:ascii="Times New Roman" w:hAnsi="Times New Roman"/>
                <w:b/>
                <w:color w:val="FFFFFF"/>
                <w:sz w:val="21"/>
                <w:szCs w:val="28"/>
              </w:rPr>
            </w:pPr>
            <w:bookmarkStart w:id="72" w:name="_Toc456028134"/>
            <w:bookmarkStart w:id="73" w:name="_Toc444806970"/>
            <w:r>
              <w:rPr>
                <w:rFonts w:ascii="Times New Roman" w:hAnsi="Times New Roman" w:hint="eastAsia"/>
                <w:b/>
                <w:color w:val="FFFFFF"/>
                <w:sz w:val="21"/>
                <w:szCs w:val="28"/>
              </w:rPr>
              <w:t>占比（</w:t>
            </w:r>
            <w:r>
              <w:rPr>
                <w:rFonts w:ascii="Times New Roman" w:hAnsi="Times New Roman" w:hint="eastAsia"/>
                <w:b/>
                <w:color w:val="FFFFFF"/>
                <w:sz w:val="21"/>
                <w:szCs w:val="28"/>
              </w:rPr>
              <w:t>%</w:t>
            </w:r>
            <w:r>
              <w:rPr>
                <w:rFonts w:ascii="Times New Roman" w:hAnsi="Times New Roman" w:hint="eastAsia"/>
                <w:b/>
                <w:color w:val="FFFFFF"/>
                <w:sz w:val="21"/>
                <w:szCs w:val="28"/>
              </w:rPr>
              <w:t>）</w:t>
            </w:r>
            <w:bookmarkEnd w:id="72"/>
            <w:bookmarkEnd w:id="73"/>
          </w:p>
        </w:tc>
        <w:tc>
          <w:tcPr>
            <w:tcW w:w="102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line="240" w:lineRule="exact"/>
              <w:jc w:val="center"/>
              <w:rPr>
                <w:rFonts w:ascii="Times New Roman" w:hAnsi="Times New Roman"/>
                <w:b/>
                <w:color w:val="FFFFFF"/>
                <w:sz w:val="21"/>
                <w:szCs w:val="28"/>
              </w:rPr>
            </w:pPr>
            <w:bookmarkStart w:id="74" w:name="_Toc444806971"/>
            <w:bookmarkStart w:id="75" w:name="_Toc456028135"/>
            <w:r>
              <w:rPr>
                <w:rFonts w:ascii="Times New Roman" w:hAnsi="Times New Roman" w:hint="eastAsia"/>
                <w:b/>
                <w:color w:val="FFFFFF"/>
                <w:sz w:val="21"/>
                <w:szCs w:val="28"/>
              </w:rPr>
              <w:t>人数</w:t>
            </w:r>
            <w:bookmarkEnd w:id="74"/>
            <w:bookmarkEnd w:id="75"/>
            <w:r>
              <w:rPr>
                <w:rFonts w:ascii="Times New Roman" w:hAnsi="Times New Roman" w:hint="eastAsia"/>
                <w:b/>
                <w:color w:val="FFFFFF"/>
                <w:sz w:val="21"/>
                <w:szCs w:val="28"/>
              </w:rPr>
              <w:t>（人）</w:t>
            </w:r>
          </w:p>
        </w:tc>
        <w:tc>
          <w:tcPr>
            <w:tcW w:w="92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pStyle w:val="af4"/>
              <w:spacing w:before="0" w:beforeAutospacing="0" w:after="0" w:afterAutospacing="0" w:line="240" w:lineRule="exact"/>
              <w:jc w:val="center"/>
              <w:rPr>
                <w:rFonts w:ascii="Times New Roman" w:hAnsi="Times New Roman"/>
                <w:b/>
                <w:color w:val="FFFFFF"/>
                <w:sz w:val="21"/>
                <w:szCs w:val="28"/>
              </w:rPr>
            </w:pPr>
            <w:bookmarkStart w:id="76" w:name="_Toc444806972"/>
            <w:bookmarkStart w:id="77" w:name="_Toc456028136"/>
            <w:r>
              <w:rPr>
                <w:rFonts w:ascii="Times New Roman" w:hAnsi="Times New Roman" w:hint="eastAsia"/>
                <w:b/>
                <w:color w:val="FFFFFF"/>
                <w:sz w:val="21"/>
                <w:szCs w:val="28"/>
              </w:rPr>
              <w:t>占比（</w:t>
            </w:r>
            <w:r>
              <w:rPr>
                <w:rFonts w:ascii="Times New Roman" w:hAnsi="Times New Roman" w:hint="eastAsia"/>
                <w:b/>
                <w:color w:val="FFFFFF"/>
                <w:sz w:val="21"/>
                <w:szCs w:val="28"/>
              </w:rPr>
              <w:t>%</w:t>
            </w:r>
            <w:r>
              <w:rPr>
                <w:rFonts w:ascii="Times New Roman" w:hAnsi="Times New Roman" w:hint="eastAsia"/>
                <w:b/>
                <w:color w:val="FFFFFF"/>
                <w:sz w:val="21"/>
                <w:szCs w:val="28"/>
              </w:rPr>
              <w:t>）</w:t>
            </w:r>
            <w:bookmarkEnd w:id="76"/>
            <w:bookmarkEnd w:id="77"/>
          </w:p>
        </w:tc>
        <w:tc>
          <w:tcPr>
            <w:tcW w:w="959" w:type="dxa"/>
            <w:vMerge/>
            <w:tcBorders>
              <w:left w:val="single" w:sz="8" w:space="0" w:color="FFFFFF"/>
              <w:bottom w:val="single" w:sz="8" w:space="0" w:color="FFFFFF"/>
              <w:right w:val="single" w:sz="8" w:space="0" w:color="FFFFFF"/>
            </w:tcBorders>
            <w:shd w:val="clear" w:color="auto" w:fill="4F81BD"/>
          </w:tcPr>
          <w:p w:rsidR="006B4BC4" w:rsidRDefault="006B4BC4">
            <w:pPr>
              <w:pStyle w:val="af4"/>
              <w:spacing w:before="0" w:beforeAutospacing="0" w:after="0" w:afterAutospacing="0" w:line="240" w:lineRule="exact"/>
              <w:jc w:val="center"/>
              <w:rPr>
                <w:rFonts w:ascii="Times New Roman" w:hAnsi="Times New Roman"/>
                <w:b/>
                <w:color w:val="FFFFFF"/>
                <w:sz w:val="21"/>
                <w:szCs w:val="28"/>
              </w:rPr>
            </w:pPr>
          </w:p>
        </w:tc>
      </w:tr>
      <w:tr w:rsidR="006B4BC4">
        <w:trPr>
          <w:trHeight w:val="567"/>
          <w:jc w:val="center"/>
        </w:trPr>
        <w:tc>
          <w:tcPr>
            <w:tcW w:w="115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2019-2020</w:t>
            </w:r>
          </w:p>
        </w:tc>
        <w:tc>
          <w:tcPr>
            <w:tcW w:w="7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153</w:t>
            </w:r>
          </w:p>
        </w:tc>
        <w:tc>
          <w:tcPr>
            <w:tcW w:w="740"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_</w:t>
            </w:r>
          </w:p>
        </w:tc>
        <w:tc>
          <w:tcPr>
            <w:tcW w:w="99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16.80:1</w:t>
            </w:r>
          </w:p>
        </w:tc>
        <w:tc>
          <w:tcPr>
            <w:tcW w:w="13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114</w:t>
            </w:r>
          </w:p>
        </w:tc>
        <w:tc>
          <w:tcPr>
            <w:tcW w:w="76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74.51</w:t>
            </w:r>
          </w:p>
        </w:tc>
        <w:tc>
          <w:tcPr>
            <w:tcW w:w="1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59</w:t>
            </w:r>
          </w:p>
        </w:tc>
        <w:tc>
          <w:tcPr>
            <w:tcW w:w="9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51.75</w:t>
            </w:r>
          </w:p>
        </w:tc>
        <w:tc>
          <w:tcPr>
            <w:tcW w:w="959"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_</w:t>
            </w:r>
          </w:p>
        </w:tc>
      </w:tr>
      <w:tr w:rsidR="006B4BC4">
        <w:trPr>
          <w:trHeight w:val="567"/>
          <w:jc w:val="center"/>
        </w:trPr>
        <w:tc>
          <w:tcPr>
            <w:tcW w:w="115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2020-2021</w:t>
            </w:r>
          </w:p>
        </w:tc>
        <w:tc>
          <w:tcPr>
            <w:tcW w:w="70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color w:val="000000"/>
                <w:kern w:val="0"/>
                <w:szCs w:val="21"/>
              </w:rPr>
              <w:t>178</w:t>
            </w:r>
          </w:p>
        </w:tc>
        <w:tc>
          <w:tcPr>
            <w:tcW w:w="74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249</w:t>
            </w:r>
          </w:p>
        </w:tc>
        <w:tc>
          <w:tcPr>
            <w:tcW w:w="992"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16.03:1</w:t>
            </w:r>
          </w:p>
        </w:tc>
        <w:tc>
          <w:tcPr>
            <w:tcW w:w="136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hint="eastAsia"/>
                <w:color w:val="000000"/>
                <w:kern w:val="0"/>
                <w:szCs w:val="21"/>
              </w:rPr>
              <w:t>114</w:t>
            </w:r>
          </w:p>
        </w:tc>
        <w:tc>
          <w:tcPr>
            <w:tcW w:w="76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color w:val="000000"/>
                <w:kern w:val="0"/>
                <w:szCs w:val="21"/>
              </w:rPr>
              <w:t>64.04</w:t>
            </w:r>
          </w:p>
        </w:tc>
        <w:tc>
          <w:tcPr>
            <w:tcW w:w="1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color w:val="000000"/>
                <w:kern w:val="0"/>
                <w:szCs w:val="21"/>
              </w:rPr>
              <w:t>77</w:t>
            </w:r>
          </w:p>
        </w:tc>
        <w:tc>
          <w:tcPr>
            <w:tcW w:w="9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cs="宋体"/>
                <w:color w:val="000000"/>
                <w:kern w:val="0"/>
                <w:szCs w:val="21"/>
              </w:rPr>
              <w:t>67.54</w:t>
            </w:r>
          </w:p>
        </w:tc>
        <w:tc>
          <w:tcPr>
            <w:tcW w:w="959"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s="宋体"/>
                <w:color w:val="000000"/>
                <w:kern w:val="0"/>
                <w:szCs w:val="21"/>
              </w:rPr>
            </w:pPr>
            <w:r>
              <w:rPr>
                <w:rFonts w:ascii="Times New Roman" w:hAnsi="Times New Roman" w:hint="eastAsia"/>
                <w:color w:val="000000" w:themeColor="text1"/>
                <w:szCs w:val="28"/>
              </w:rPr>
              <w:t>29.82</w:t>
            </w:r>
          </w:p>
        </w:tc>
      </w:tr>
    </w:tbl>
    <w:p w:rsidR="006B4BC4" w:rsidRDefault="006B4BC4">
      <w:pPr>
        <w:pStyle w:val="af4"/>
        <w:shd w:val="clear" w:color="auto" w:fill="FFFFFF"/>
        <w:spacing w:before="0" w:beforeAutospacing="0" w:after="0" w:afterAutospacing="0" w:line="360" w:lineRule="auto"/>
        <w:jc w:val="both"/>
        <w:rPr>
          <w:rFonts w:ascii="Times New Roman" w:hAnsi="Times New Roman"/>
          <w:b/>
          <w:sz w:val="21"/>
          <w:szCs w:val="22"/>
        </w:rPr>
      </w:pPr>
    </w:p>
    <w:p w:rsidR="006B4BC4" w:rsidRDefault="008F18E1">
      <w:pPr>
        <w:pStyle w:val="aff3"/>
        <w:adjustRightInd w:val="0"/>
        <w:snapToGrid w:val="0"/>
        <w:spacing w:beforeLines="50" w:before="156"/>
        <w:ind w:firstLineChars="200" w:firstLine="482"/>
        <w:jc w:val="left"/>
        <w:rPr>
          <w:rFonts w:ascii="Times New Roman" w:hAnsi="Times New Roman"/>
          <w:color w:val="FF0000"/>
        </w:rPr>
      </w:pPr>
      <w:bookmarkStart w:id="78" w:name="_Toc510028945"/>
      <w:r>
        <w:rPr>
          <w:rFonts w:ascii="Times New Roman" w:hAnsi="Times New Roman" w:cs="Times New Roman" w:hint="eastAsia"/>
          <w:b/>
          <w:bCs/>
          <w:szCs w:val="32"/>
        </w:rPr>
        <w:t>2.</w:t>
      </w:r>
      <w:r>
        <w:rPr>
          <w:rFonts w:ascii="Times New Roman" w:hAnsi="Times New Roman" w:cs="Times New Roman" w:hint="eastAsia"/>
          <w:b/>
          <w:bCs/>
          <w:szCs w:val="32"/>
        </w:rPr>
        <w:t>学历结构</w:t>
      </w:r>
      <w:bookmarkEnd w:id="78"/>
      <w:r>
        <w:rPr>
          <w:rFonts w:ascii="Times New Roman" w:hAnsi="Times New Roman" w:cs="Times New Roman" w:hint="eastAsia"/>
          <w:b/>
          <w:bCs/>
          <w:szCs w:val="32"/>
        </w:rPr>
        <w:t xml:space="preserve">  </w:t>
      </w:r>
      <w:r>
        <w:rPr>
          <w:rFonts w:ascii="Times New Roman" w:hAnsi="Times New Roman" w:cs="Times New Roman" w:hint="eastAsia"/>
          <w:szCs w:val="32"/>
        </w:rPr>
        <w:t>学院</w:t>
      </w:r>
      <w:bookmarkStart w:id="79" w:name="OLE_LINK30"/>
      <w:bookmarkStart w:id="80" w:name="OLE_LINK31"/>
      <w:r>
        <w:rPr>
          <w:rFonts w:ascii="Times New Roman" w:hAnsi="Times New Roman" w:hint="eastAsia"/>
        </w:rPr>
        <w:t>具有本科学历的教师</w:t>
      </w:r>
      <w:r>
        <w:rPr>
          <w:rFonts w:ascii="Times New Roman" w:hAnsi="Times New Roman" w:hint="eastAsia"/>
        </w:rPr>
        <w:t>148</w:t>
      </w:r>
      <w:r>
        <w:rPr>
          <w:rFonts w:ascii="Times New Roman" w:hAnsi="Times New Roman" w:hint="eastAsia"/>
        </w:rPr>
        <w:t>人，占专业教师的</w:t>
      </w:r>
      <w:r>
        <w:rPr>
          <w:rFonts w:ascii="Times New Roman" w:hAnsi="Times New Roman" w:hint="eastAsia"/>
        </w:rPr>
        <w:t>83.15%</w:t>
      </w:r>
      <w:r>
        <w:rPr>
          <w:rFonts w:ascii="Times New Roman" w:hAnsi="Times New Roman" w:hint="eastAsia"/>
        </w:rPr>
        <w:t>，专任教师中，具有研究生学历或学位以上的教师</w:t>
      </w:r>
      <w:r>
        <w:rPr>
          <w:rFonts w:ascii="Times New Roman" w:hAnsi="Times New Roman"/>
        </w:rPr>
        <w:t>5</w:t>
      </w:r>
      <w:r>
        <w:rPr>
          <w:rFonts w:ascii="Times New Roman" w:hAnsi="Times New Roman" w:hint="eastAsia"/>
        </w:rPr>
        <w:t>人，占专任教师的</w:t>
      </w:r>
      <w:r>
        <w:rPr>
          <w:rFonts w:ascii="Times New Roman" w:hAnsi="Times New Roman" w:hint="eastAsia"/>
        </w:rPr>
        <w:t>2.81%</w:t>
      </w:r>
      <w:r>
        <w:rPr>
          <w:rFonts w:ascii="Times New Roman" w:hAnsi="Times New Roman" w:hint="eastAsia"/>
        </w:rPr>
        <w:t>；学院具有研究生学历或学位的专任教师数量偏少，应加大高学历人才引进和培养力度，制定相关政策鼓励专任教师，尤其是专业课教师学历提升计划，从而全面提高教师队伍整体素质。学历结构见下图。专任教师学历结构见图</w:t>
      </w:r>
      <w:r>
        <w:rPr>
          <w:rFonts w:ascii="Times New Roman" w:hAnsi="Times New Roman" w:hint="eastAsia"/>
        </w:rPr>
        <w:t>1-2</w:t>
      </w:r>
      <w:r>
        <w:rPr>
          <w:rFonts w:ascii="Times New Roman" w:hAnsi="Times New Roman" w:hint="eastAsia"/>
        </w:rPr>
        <w:t>。</w:t>
      </w:r>
    </w:p>
    <w:p w:rsidR="006B4BC4" w:rsidRDefault="008F18E1">
      <w:pPr>
        <w:pStyle w:val="aff3"/>
        <w:adjustRightInd w:val="0"/>
        <w:snapToGrid w:val="0"/>
        <w:ind w:firstLineChars="200" w:firstLine="480"/>
        <w:rPr>
          <w:rFonts w:ascii="Times New Roman" w:hAnsi="Times New Roman"/>
        </w:rPr>
      </w:pPr>
      <w:r>
        <w:rPr>
          <w:rFonts w:ascii="Times New Roman" w:hAnsi="Times New Roman"/>
        </w:rPr>
        <w:t xml:space="preserve"> </w:t>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eastAsiaTheme="minorEastAsia" w:hAnsi="Times New Roman" w:cs="Times New Roman" w:hint="eastAsia"/>
          <w:b/>
          <w:noProof/>
          <w:szCs w:val="28"/>
        </w:rPr>
        <w:lastRenderedPageBreak/>
        <w:drawing>
          <wp:inline distT="0" distB="0" distL="114300" distR="114300">
            <wp:extent cx="4968240" cy="1950720"/>
            <wp:effectExtent l="4445" t="4445" r="18415" b="698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图</w:t>
      </w:r>
      <w:r>
        <w:rPr>
          <w:rFonts w:ascii="Times New Roman" w:hAnsi="Times New Roman" w:hint="eastAsia"/>
          <w:b/>
          <w:sz w:val="21"/>
          <w:szCs w:val="22"/>
        </w:rPr>
        <w:t xml:space="preserve">1-2 </w:t>
      </w:r>
      <w:r>
        <w:rPr>
          <w:rFonts w:ascii="Times New Roman" w:hAnsi="Times New Roman" w:hint="eastAsia"/>
          <w:b/>
          <w:sz w:val="21"/>
          <w:szCs w:val="22"/>
        </w:rPr>
        <w:t>专任教师学历结构</w:t>
      </w:r>
    </w:p>
    <w:bookmarkEnd w:id="79"/>
    <w:bookmarkEnd w:id="80"/>
    <w:p w:rsidR="006B4BC4" w:rsidRDefault="008F18E1">
      <w:pPr>
        <w:pStyle w:val="aff3"/>
        <w:adjustRightInd w:val="0"/>
        <w:snapToGrid w:val="0"/>
        <w:ind w:firstLineChars="200" w:firstLine="482"/>
        <w:jc w:val="left"/>
        <w:rPr>
          <w:rFonts w:ascii="Times New Roman" w:hAnsi="Times New Roman"/>
        </w:rPr>
      </w:pPr>
      <w:r>
        <w:rPr>
          <w:rFonts w:ascii="Times New Roman" w:hAnsi="Times New Roman" w:hint="eastAsia"/>
          <w:b/>
          <w:bCs/>
        </w:rPr>
        <w:t>3.</w:t>
      </w:r>
      <w:r>
        <w:rPr>
          <w:rFonts w:ascii="Times New Roman" w:hAnsi="Times New Roman"/>
          <w:b/>
          <w:bCs/>
        </w:rPr>
        <w:t>职称结构</w:t>
      </w:r>
      <w:r>
        <w:rPr>
          <w:rFonts w:ascii="Times New Roman" w:hAnsi="Times New Roman" w:hint="eastAsia"/>
        </w:rPr>
        <w:t xml:space="preserve">  </w:t>
      </w:r>
      <w:r>
        <w:rPr>
          <w:rFonts w:ascii="Times New Roman" w:hAnsi="Times New Roman" w:hint="eastAsia"/>
        </w:rPr>
        <w:t>专任教师中，具有高级职称的教师</w:t>
      </w:r>
      <w:r>
        <w:rPr>
          <w:rFonts w:ascii="Times New Roman" w:hAnsi="Times New Roman"/>
        </w:rPr>
        <w:t>36</w:t>
      </w:r>
      <w:r>
        <w:rPr>
          <w:rFonts w:ascii="Times New Roman" w:hAnsi="Times New Roman" w:hint="eastAsia"/>
        </w:rPr>
        <w:t>人，占比</w:t>
      </w:r>
      <w:r>
        <w:rPr>
          <w:rFonts w:ascii="Times New Roman" w:hAnsi="Times New Roman" w:hint="eastAsia"/>
        </w:rPr>
        <w:t>20.22 %</w:t>
      </w:r>
      <w:r>
        <w:rPr>
          <w:rFonts w:ascii="Times New Roman" w:hAnsi="Times New Roman" w:hint="eastAsia"/>
        </w:rPr>
        <w:t>；具有中级职称的教师</w:t>
      </w:r>
      <w:r>
        <w:rPr>
          <w:rFonts w:ascii="Times New Roman" w:hAnsi="Times New Roman" w:hint="eastAsia"/>
        </w:rPr>
        <w:t>73</w:t>
      </w:r>
      <w:r>
        <w:rPr>
          <w:rFonts w:ascii="Times New Roman" w:hAnsi="Times New Roman" w:hint="eastAsia"/>
        </w:rPr>
        <w:t>人，占比</w:t>
      </w:r>
      <w:r>
        <w:rPr>
          <w:rFonts w:ascii="Times New Roman" w:hAnsi="Times New Roman" w:hint="eastAsia"/>
        </w:rPr>
        <w:t>41</w:t>
      </w:r>
      <w:r>
        <w:rPr>
          <w:rFonts w:ascii="Times New Roman" w:hAnsi="Times New Roman"/>
        </w:rPr>
        <w:t>.</w:t>
      </w:r>
      <w:r>
        <w:rPr>
          <w:rFonts w:ascii="Times New Roman" w:hAnsi="Times New Roman" w:hint="eastAsia"/>
        </w:rPr>
        <w:t>0</w:t>
      </w:r>
      <w:r>
        <w:rPr>
          <w:rFonts w:ascii="Times New Roman" w:hAnsi="Times New Roman"/>
        </w:rPr>
        <w:t>1</w:t>
      </w:r>
      <w:r>
        <w:rPr>
          <w:rFonts w:ascii="Times New Roman" w:hAnsi="Times New Roman" w:hint="eastAsia"/>
        </w:rPr>
        <w:t>%</w:t>
      </w:r>
      <w:r>
        <w:rPr>
          <w:rFonts w:ascii="Times New Roman" w:hAnsi="Times New Roman" w:hint="eastAsia"/>
        </w:rPr>
        <w:t>；具有初级职称的教师</w:t>
      </w:r>
      <w:r>
        <w:rPr>
          <w:rFonts w:ascii="Times New Roman" w:hAnsi="Times New Roman" w:hint="eastAsia"/>
        </w:rPr>
        <w:t>58</w:t>
      </w:r>
      <w:r>
        <w:rPr>
          <w:rFonts w:ascii="Times New Roman" w:hAnsi="Times New Roman" w:hint="eastAsia"/>
        </w:rPr>
        <w:t>人，占比</w:t>
      </w:r>
      <w:r>
        <w:rPr>
          <w:rFonts w:ascii="Times New Roman" w:hAnsi="Times New Roman" w:hint="eastAsia"/>
        </w:rPr>
        <w:t>32.58 %</w:t>
      </w:r>
      <w:r>
        <w:rPr>
          <w:rFonts w:ascii="Times New Roman" w:hAnsi="Times New Roman" w:hint="eastAsia"/>
        </w:rPr>
        <w:t>未评定职称教师</w:t>
      </w:r>
      <w:r>
        <w:rPr>
          <w:rFonts w:ascii="Times New Roman" w:hAnsi="Times New Roman"/>
        </w:rPr>
        <w:t>11</w:t>
      </w:r>
      <w:r>
        <w:rPr>
          <w:rFonts w:ascii="Times New Roman" w:hAnsi="Times New Roman" w:hint="eastAsia"/>
        </w:rPr>
        <w:t>人，占比</w:t>
      </w:r>
      <w:r>
        <w:rPr>
          <w:rFonts w:ascii="Times New Roman" w:hAnsi="Times New Roman"/>
        </w:rPr>
        <w:t>6.18</w:t>
      </w:r>
      <w:r>
        <w:rPr>
          <w:rFonts w:ascii="Times New Roman" w:hAnsi="Times New Roman" w:hint="eastAsia"/>
        </w:rPr>
        <w:t>%</w:t>
      </w:r>
      <w:r>
        <w:rPr>
          <w:rFonts w:ascii="Times New Roman" w:hAnsi="Times New Roman" w:hint="eastAsia"/>
        </w:rPr>
        <w:t>。学院初、中、高级职称教师占比同比去年均有所增长，未评定职称数量大幅降低，由此可见学院本年度对教师职称晋升工作的重视。学校需持续完善激励政策，加强对中青年教师实施多层次、多渠道、多途径的培养，提升中高级职称教师比例，优化教师职称结构。两年学院教师职称情况统计见下表。近两年学院教师职称情况统计见表</w:t>
      </w:r>
      <w:r>
        <w:rPr>
          <w:rFonts w:ascii="Times New Roman" w:hAnsi="Times New Roman" w:hint="eastAsia"/>
        </w:rPr>
        <w:t>1-4</w:t>
      </w:r>
      <w:r>
        <w:rPr>
          <w:rFonts w:ascii="Times New Roman" w:hAnsi="Times New Roman" w:hint="eastAsia"/>
        </w:rPr>
        <w:t>。</w:t>
      </w:r>
    </w:p>
    <w:p w:rsidR="006B4BC4" w:rsidRDefault="008F18E1">
      <w:pPr>
        <w:spacing w:line="360" w:lineRule="auto"/>
        <w:ind w:firstLineChars="1100" w:firstLine="2319"/>
        <w:rPr>
          <w:rFonts w:ascii="Times New Roman" w:hAnsi="Times New Roman"/>
        </w:rPr>
      </w:pPr>
      <w:r>
        <w:rPr>
          <w:rFonts w:ascii="Times New Roman" w:hAnsi="Times New Roman" w:hint="eastAsia"/>
          <w:b/>
          <w:szCs w:val="22"/>
        </w:rPr>
        <w:t>表</w:t>
      </w:r>
      <w:r>
        <w:rPr>
          <w:rFonts w:ascii="Times New Roman" w:hAnsi="Times New Roman" w:hint="eastAsia"/>
          <w:b/>
          <w:szCs w:val="22"/>
        </w:rPr>
        <w:t xml:space="preserve">1-4  </w:t>
      </w:r>
      <w:r>
        <w:rPr>
          <w:rFonts w:ascii="Times New Roman" w:hAnsi="Times New Roman" w:hint="eastAsia"/>
          <w:b/>
          <w:szCs w:val="22"/>
        </w:rPr>
        <w:t>近两年学院教师职称情况统计</w:t>
      </w:r>
    </w:p>
    <w:tbl>
      <w:tblPr>
        <w:tblW w:w="8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1481"/>
        <w:gridCol w:w="1889"/>
        <w:gridCol w:w="1398"/>
        <w:gridCol w:w="1781"/>
      </w:tblGrid>
      <w:tr w:rsidR="006B4BC4">
        <w:trPr>
          <w:trHeight w:val="397"/>
          <w:tblHeader/>
          <w:jc w:val="center"/>
        </w:trPr>
        <w:tc>
          <w:tcPr>
            <w:tcW w:w="1750"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职称</w:t>
            </w:r>
          </w:p>
        </w:tc>
        <w:tc>
          <w:tcPr>
            <w:tcW w:w="3370" w:type="dxa"/>
            <w:gridSpan w:val="2"/>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20</w:t>
            </w:r>
            <w:r>
              <w:rPr>
                <w:rFonts w:ascii="Times New Roman" w:hAnsi="Times New Roman" w:hint="eastAsia"/>
                <w:b/>
                <w:color w:val="FFFFFF"/>
                <w:kern w:val="0"/>
                <w:szCs w:val="21"/>
              </w:rPr>
              <w:t>19</w:t>
            </w:r>
            <w:r>
              <w:rPr>
                <w:rFonts w:ascii="Times New Roman" w:hAnsi="Times New Roman"/>
                <w:b/>
                <w:color w:val="FFFFFF"/>
                <w:kern w:val="0"/>
                <w:szCs w:val="21"/>
              </w:rPr>
              <w:t>-20</w:t>
            </w:r>
            <w:r>
              <w:rPr>
                <w:rFonts w:ascii="Times New Roman" w:hAnsi="Times New Roman" w:hint="eastAsia"/>
                <w:b/>
                <w:color w:val="FFFFFF"/>
                <w:kern w:val="0"/>
                <w:szCs w:val="21"/>
              </w:rPr>
              <w:t>20</w:t>
            </w:r>
            <w:r>
              <w:rPr>
                <w:rFonts w:ascii="Times New Roman" w:hAnsi="Times New Roman"/>
                <w:b/>
                <w:color w:val="FFFFFF"/>
                <w:kern w:val="0"/>
                <w:szCs w:val="21"/>
              </w:rPr>
              <w:t>学年</w:t>
            </w:r>
            <w:r>
              <w:rPr>
                <w:rFonts w:ascii="Times New Roman" w:hAnsi="Times New Roman"/>
                <w:b/>
                <w:color w:val="FFFFFF"/>
                <w:kern w:val="0"/>
                <w:szCs w:val="21"/>
              </w:rPr>
              <w:t xml:space="preserve"> </w:t>
            </w:r>
          </w:p>
        </w:tc>
        <w:tc>
          <w:tcPr>
            <w:tcW w:w="3179" w:type="dxa"/>
            <w:gridSpan w:val="2"/>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20</w:t>
            </w:r>
            <w:r>
              <w:rPr>
                <w:rFonts w:ascii="Times New Roman" w:hAnsi="Times New Roman" w:hint="eastAsia"/>
                <w:b/>
                <w:color w:val="FFFFFF"/>
                <w:kern w:val="0"/>
                <w:szCs w:val="21"/>
              </w:rPr>
              <w:t>20</w:t>
            </w:r>
            <w:r>
              <w:rPr>
                <w:rFonts w:ascii="Times New Roman" w:hAnsi="Times New Roman"/>
                <w:b/>
                <w:color w:val="FFFFFF"/>
                <w:kern w:val="0"/>
                <w:szCs w:val="21"/>
              </w:rPr>
              <w:t>-202</w:t>
            </w:r>
            <w:r>
              <w:rPr>
                <w:rFonts w:ascii="Times New Roman" w:hAnsi="Times New Roman" w:hint="eastAsia"/>
                <w:b/>
                <w:color w:val="FFFFFF"/>
                <w:kern w:val="0"/>
                <w:szCs w:val="21"/>
              </w:rPr>
              <w:t>1</w:t>
            </w:r>
            <w:r>
              <w:rPr>
                <w:rFonts w:ascii="Times New Roman" w:hAnsi="Times New Roman"/>
                <w:b/>
                <w:color w:val="FFFFFF"/>
                <w:kern w:val="0"/>
                <w:szCs w:val="21"/>
              </w:rPr>
              <w:t>学年</w:t>
            </w:r>
          </w:p>
        </w:tc>
      </w:tr>
      <w:tr w:rsidR="006B4BC4">
        <w:trPr>
          <w:trHeight w:val="397"/>
          <w:tblHeader/>
          <w:jc w:val="center"/>
        </w:trPr>
        <w:tc>
          <w:tcPr>
            <w:tcW w:w="1750"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widowControl/>
              <w:jc w:val="center"/>
              <w:rPr>
                <w:rFonts w:ascii="Times New Roman" w:hAnsi="Times New Roman"/>
                <w:b/>
                <w:color w:val="000000"/>
                <w:kern w:val="0"/>
                <w:szCs w:val="21"/>
              </w:rPr>
            </w:pPr>
          </w:p>
        </w:tc>
        <w:tc>
          <w:tcPr>
            <w:tcW w:w="1481"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人数</w:t>
            </w:r>
          </w:p>
        </w:tc>
        <w:tc>
          <w:tcPr>
            <w:tcW w:w="1889"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比例</w:t>
            </w:r>
            <w:r>
              <w:rPr>
                <w:rFonts w:ascii="Times New Roman" w:hAnsi="Times New Roman" w:hint="eastAsia"/>
                <w:b/>
                <w:color w:val="FFFFFF"/>
                <w:kern w:val="0"/>
                <w:szCs w:val="21"/>
              </w:rPr>
              <w:t>（</w:t>
            </w:r>
            <w:r>
              <w:rPr>
                <w:rFonts w:ascii="Times New Roman" w:hAnsi="Times New Roman" w:hint="eastAsia"/>
                <w:b/>
                <w:color w:val="FFFFFF"/>
                <w:kern w:val="0"/>
                <w:szCs w:val="21"/>
              </w:rPr>
              <w:t>%</w:t>
            </w:r>
            <w:r>
              <w:rPr>
                <w:rFonts w:ascii="Times New Roman" w:hAnsi="Times New Roman" w:hint="eastAsia"/>
                <w:b/>
                <w:color w:val="FFFFFF"/>
                <w:kern w:val="0"/>
                <w:szCs w:val="21"/>
              </w:rPr>
              <w:t>）</w:t>
            </w:r>
          </w:p>
        </w:tc>
        <w:tc>
          <w:tcPr>
            <w:tcW w:w="1398"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人数</w:t>
            </w:r>
          </w:p>
        </w:tc>
        <w:tc>
          <w:tcPr>
            <w:tcW w:w="1781"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比例</w:t>
            </w:r>
            <w:r>
              <w:rPr>
                <w:rFonts w:ascii="Times New Roman" w:hAnsi="Times New Roman" w:hint="eastAsia"/>
                <w:b/>
                <w:color w:val="FFFFFF"/>
                <w:kern w:val="0"/>
                <w:szCs w:val="21"/>
              </w:rPr>
              <w:t>（</w:t>
            </w:r>
            <w:r>
              <w:rPr>
                <w:rFonts w:ascii="Times New Roman" w:hAnsi="Times New Roman" w:hint="eastAsia"/>
                <w:b/>
                <w:color w:val="FFFFFF"/>
                <w:kern w:val="0"/>
                <w:szCs w:val="21"/>
              </w:rPr>
              <w:t>%</w:t>
            </w:r>
            <w:r>
              <w:rPr>
                <w:rFonts w:ascii="Times New Roman" w:hAnsi="Times New Roman" w:hint="eastAsia"/>
                <w:b/>
                <w:color w:val="FFFFFF"/>
                <w:kern w:val="0"/>
                <w:szCs w:val="21"/>
              </w:rPr>
              <w:t>）</w:t>
            </w:r>
          </w:p>
        </w:tc>
      </w:tr>
      <w:tr w:rsidR="006B4BC4">
        <w:trPr>
          <w:trHeight w:val="397"/>
          <w:jc w:val="center"/>
        </w:trPr>
        <w:tc>
          <w:tcPr>
            <w:tcW w:w="175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kern w:val="0"/>
                <w:szCs w:val="21"/>
              </w:rPr>
              <w:t>高级</w:t>
            </w:r>
          </w:p>
        </w:tc>
        <w:tc>
          <w:tcPr>
            <w:tcW w:w="148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rPr>
            </w:pPr>
            <w:r>
              <w:rPr>
                <w:rFonts w:ascii="Times New Roman" w:hAnsi="Times New Roman" w:hint="eastAsia"/>
                <w:color w:val="000000"/>
              </w:rPr>
              <w:t>24</w:t>
            </w:r>
          </w:p>
        </w:tc>
        <w:tc>
          <w:tcPr>
            <w:tcW w:w="188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rPr>
            </w:pPr>
            <w:r>
              <w:rPr>
                <w:rFonts w:ascii="Times New Roman" w:hAnsi="Times New Roman" w:hint="eastAsia"/>
                <w:color w:val="000000"/>
              </w:rPr>
              <w:t>15.69</w:t>
            </w:r>
          </w:p>
        </w:tc>
        <w:tc>
          <w:tcPr>
            <w:tcW w:w="139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rPr>
            </w:pPr>
            <w:r>
              <w:rPr>
                <w:rFonts w:ascii="Times New Roman" w:hAnsi="Times New Roman"/>
                <w:color w:val="000000"/>
              </w:rPr>
              <w:t>36</w:t>
            </w:r>
          </w:p>
        </w:tc>
        <w:tc>
          <w:tcPr>
            <w:tcW w:w="178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rPr>
            </w:pPr>
            <w:r>
              <w:rPr>
                <w:rFonts w:ascii="Times New Roman" w:hAnsi="Times New Roman"/>
                <w:color w:val="000000"/>
              </w:rPr>
              <w:t>20.22</w:t>
            </w:r>
          </w:p>
        </w:tc>
      </w:tr>
      <w:tr w:rsidR="006B4BC4">
        <w:trPr>
          <w:trHeight w:val="397"/>
          <w:jc w:val="center"/>
        </w:trPr>
        <w:tc>
          <w:tcPr>
            <w:tcW w:w="175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kern w:val="0"/>
                <w:szCs w:val="21"/>
              </w:rPr>
              <w:t>中级</w:t>
            </w:r>
          </w:p>
        </w:tc>
        <w:tc>
          <w:tcPr>
            <w:tcW w:w="148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rPr>
            </w:pPr>
            <w:r>
              <w:rPr>
                <w:rFonts w:ascii="Times New Roman" w:hAnsi="Times New Roman" w:hint="eastAsia"/>
                <w:color w:val="000000"/>
              </w:rPr>
              <w:t>62</w:t>
            </w:r>
          </w:p>
        </w:tc>
        <w:tc>
          <w:tcPr>
            <w:tcW w:w="1889"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rPr>
            </w:pPr>
            <w:r>
              <w:rPr>
                <w:rFonts w:ascii="Times New Roman" w:hAnsi="Times New Roman" w:hint="eastAsia"/>
                <w:color w:val="000000"/>
              </w:rPr>
              <w:t>40.52</w:t>
            </w:r>
          </w:p>
        </w:tc>
        <w:tc>
          <w:tcPr>
            <w:tcW w:w="139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rPr>
            </w:pPr>
            <w:r>
              <w:rPr>
                <w:rFonts w:ascii="Times New Roman" w:hAnsi="Times New Roman" w:hint="eastAsia"/>
                <w:color w:val="000000"/>
              </w:rPr>
              <w:t>73</w:t>
            </w:r>
          </w:p>
        </w:tc>
        <w:tc>
          <w:tcPr>
            <w:tcW w:w="178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rPr>
            </w:pPr>
            <w:r>
              <w:rPr>
                <w:rFonts w:ascii="Times New Roman" w:hAnsi="Times New Roman" w:hint="eastAsia"/>
                <w:color w:val="000000"/>
              </w:rPr>
              <w:t>41.01</w:t>
            </w:r>
          </w:p>
        </w:tc>
      </w:tr>
      <w:tr w:rsidR="006B4BC4">
        <w:trPr>
          <w:trHeight w:val="397"/>
          <w:jc w:val="center"/>
        </w:trPr>
        <w:tc>
          <w:tcPr>
            <w:tcW w:w="175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olor w:val="000000"/>
              </w:rPr>
            </w:pPr>
            <w:r>
              <w:rPr>
                <w:rFonts w:ascii="Times New Roman" w:hAnsi="Times New Roman"/>
                <w:color w:val="000000"/>
              </w:rPr>
              <w:t>初级</w:t>
            </w:r>
          </w:p>
        </w:tc>
        <w:tc>
          <w:tcPr>
            <w:tcW w:w="148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rPr>
            </w:pPr>
            <w:r>
              <w:rPr>
                <w:rFonts w:ascii="Times New Roman" w:hAnsi="Times New Roman" w:hint="eastAsia"/>
                <w:color w:val="000000"/>
              </w:rPr>
              <w:t>45</w:t>
            </w:r>
          </w:p>
        </w:tc>
        <w:tc>
          <w:tcPr>
            <w:tcW w:w="188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rPr>
            </w:pPr>
            <w:r>
              <w:rPr>
                <w:rFonts w:ascii="Times New Roman" w:hAnsi="Times New Roman" w:hint="eastAsia"/>
                <w:color w:val="000000"/>
              </w:rPr>
              <w:t>29.41</w:t>
            </w:r>
          </w:p>
        </w:tc>
        <w:tc>
          <w:tcPr>
            <w:tcW w:w="139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rPr>
            </w:pPr>
            <w:r>
              <w:rPr>
                <w:rFonts w:ascii="Times New Roman" w:hAnsi="Times New Roman" w:hint="eastAsia"/>
                <w:color w:val="000000"/>
              </w:rPr>
              <w:t>58</w:t>
            </w:r>
          </w:p>
        </w:tc>
        <w:tc>
          <w:tcPr>
            <w:tcW w:w="178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rPr>
            </w:pPr>
            <w:r>
              <w:rPr>
                <w:rFonts w:ascii="Times New Roman" w:hAnsi="Times New Roman" w:hint="eastAsia"/>
                <w:color w:val="000000"/>
              </w:rPr>
              <w:t>32.58</w:t>
            </w:r>
          </w:p>
        </w:tc>
      </w:tr>
      <w:tr w:rsidR="006B4BC4">
        <w:trPr>
          <w:trHeight w:val="397"/>
          <w:jc w:val="center"/>
        </w:trPr>
        <w:tc>
          <w:tcPr>
            <w:tcW w:w="175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olor w:val="000000"/>
              </w:rPr>
            </w:pPr>
            <w:r>
              <w:rPr>
                <w:rFonts w:ascii="Times New Roman" w:hAnsi="Times New Roman"/>
                <w:color w:val="000000"/>
              </w:rPr>
              <w:t>未评定</w:t>
            </w:r>
          </w:p>
        </w:tc>
        <w:tc>
          <w:tcPr>
            <w:tcW w:w="148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rPr>
            </w:pPr>
            <w:r>
              <w:rPr>
                <w:rFonts w:ascii="Times New Roman" w:hAnsi="Times New Roman" w:hint="eastAsia"/>
                <w:color w:val="000000"/>
              </w:rPr>
              <w:t>22</w:t>
            </w:r>
          </w:p>
        </w:tc>
        <w:tc>
          <w:tcPr>
            <w:tcW w:w="1889"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rPr>
            </w:pPr>
            <w:r>
              <w:rPr>
                <w:rFonts w:ascii="Times New Roman" w:hAnsi="Times New Roman" w:hint="eastAsia"/>
                <w:color w:val="000000"/>
              </w:rPr>
              <w:t>14.38</w:t>
            </w:r>
          </w:p>
        </w:tc>
        <w:tc>
          <w:tcPr>
            <w:tcW w:w="139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rPr>
            </w:pPr>
            <w:r>
              <w:rPr>
                <w:rFonts w:ascii="Times New Roman" w:hAnsi="Times New Roman"/>
                <w:color w:val="000000"/>
              </w:rPr>
              <w:t>11</w:t>
            </w:r>
          </w:p>
        </w:tc>
        <w:tc>
          <w:tcPr>
            <w:tcW w:w="178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rPr>
            </w:pPr>
            <w:r>
              <w:rPr>
                <w:rFonts w:ascii="Times New Roman" w:hAnsi="Times New Roman"/>
                <w:color w:val="000000"/>
              </w:rPr>
              <w:t>6.18</w:t>
            </w:r>
          </w:p>
        </w:tc>
      </w:tr>
    </w:tbl>
    <w:p w:rsidR="006B4BC4" w:rsidRDefault="008F18E1">
      <w:pPr>
        <w:pStyle w:val="aff3"/>
        <w:adjustRightInd w:val="0"/>
        <w:snapToGrid w:val="0"/>
        <w:ind w:firstLineChars="200" w:firstLine="482"/>
        <w:jc w:val="left"/>
        <w:rPr>
          <w:rFonts w:ascii="Times New Roman" w:hAnsi="Times New Roman"/>
        </w:rPr>
      </w:pPr>
      <w:r>
        <w:rPr>
          <w:rFonts w:ascii="Times New Roman" w:hAnsi="Times New Roman" w:hint="eastAsia"/>
          <w:b/>
          <w:bCs/>
        </w:rPr>
        <w:t>4.</w:t>
      </w:r>
      <w:r>
        <w:rPr>
          <w:rFonts w:ascii="Times New Roman" w:hAnsi="Times New Roman" w:hint="eastAsia"/>
          <w:b/>
          <w:bCs/>
        </w:rPr>
        <w:t>年龄结构</w:t>
      </w:r>
      <w:r>
        <w:rPr>
          <w:rFonts w:ascii="Times New Roman" w:hAnsi="Times New Roman" w:hint="eastAsia"/>
        </w:rPr>
        <w:t xml:space="preserve">  </w:t>
      </w:r>
      <w:r>
        <w:rPr>
          <w:rFonts w:ascii="Times New Roman" w:hAnsi="Times New Roman" w:hint="eastAsia"/>
        </w:rPr>
        <w:t>学院专任教师“</w:t>
      </w:r>
      <w:r>
        <w:rPr>
          <w:rFonts w:ascii="Times New Roman" w:hAnsi="Times New Roman" w:hint="eastAsia"/>
        </w:rPr>
        <w:t>35</w:t>
      </w:r>
      <w:r>
        <w:rPr>
          <w:rFonts w:ascii="Times New Roman" w:hAnsi="Times New Roman" w:hint="eastAsia"/>
        </w:rPr>
        <w:t>岁及以下”年龄段</w:t>
      </w:r>
      <w:r>
        <w:rPr>
          <w:rFonts w:ascii="Times New Roman" w:hAnsi="Times New Roman" w:hint="eastAsia"/>
        </w:rPr>
        <w:t>60</w:t>
      </w:r>
      <w:r>
        <w:rPr>
          <w:rFonts w:ascii="Times New Roman" w:hAnsi="Times New Roman" w:hint="eastAsia"/>
        </w:rPr>
        <w:t>人，占比</w:t>
      </w:r>
      <w:r>
        <w:rPr>
          <w:rFonts w:ascii="Times New Roman" w:hAnsi="Times New Roman" w:hint="eastAsia"/>
        </w:rPr>
        <w:t xml:space="preserve"> 33.71%</w:t>
      </w:r>
      <w:r>
        <w:rPr>
          <w:rFonts w:ascii="Times New Roman" w:hAnsi="Times New Roman" w:hint="eastAsia"/>
        </w:rPr>
        <w:t>；“</w:t>
      </w:r>
      <w:r>
        <w:rPr>
          <w:rFonts w:ascii="Times New Roman" w:hAnsi="Times New Roman" w:hint="eastAsia"/>
        </w:rPr>
        <w:t>36-45</w:t>
      </w:r>
      <w:r>
        <w:rPr>
          <w:rFonts w:ascii="Times New Roman" w:hAnsi="Times New Roman" w:hint="eastAsia"/>
        </w:rPr>
        <w:t>岁”年龄段教师</w:t>
      </w:r>
      <w:r>
        <w:rPr>
          <w:rFonts w:ascii="Times New Roman" w:hAnsi="Times New Roman" w:hint="eastAsia"/>
        </w:rPr>
        <w:t>37</w:t>
      </w:r>
      <w:r>
        <w:rPr>
          <w:rFonts w:ascii="Times New Roman" w:hAnsi="Times New Roman" w:hint="eastAsia"/>
        </w:rPr>
        <w:t>人，占比</w:t>
      </w:r>
      <w:r>
        <w:rPr>
          <w:rFonts w:ascii="Times New Roman" w:hAnsi="Times New Roman" w:hint="eastAsia"/>
        </w:rPr>
        <w:t>20.79%</w:t>
      </w:r>
      <w:r>
        <w:rPr>
          <w:rFonts w:ascii="Times New Roman" w:hAnsi="Times New Roman" w:hint="eastAsia"/>
        </w:rPr>
        <w:t>；</w:t>
      </w:r>
      <w:r>
        <w:rPr>
          <w:rFonts w:ascii="Times New Roman" w:hAnsi="Times New Roman" w:hint="eastAsia"/>
        </w:rPr>
        <w:t>46-55</w:t>
      </w:r>
      <w:r>
        <w:rPr>
          <w:rFonts w:ascii="Times New Roman" w:hAnsi="Times New Roman" w:hint="eastAsia"/>
        </w:rPr>
        <w:t>岁”年龄段教师</w:t>
      </w:r>
      <w:r>
        <w:rPr>
          <w:rFonts w:ascii="Times New Roman" w:hAnsi="Times New Roman" w:hint="eastAsia"/>
        </w:rPr>
        <w:t>58</w:t>
      </w:r>
      <w:r>
        <w:rPr>
          <w:rFonts w:ascii="Times New Roman" w:hAnsi="Times New Roman" w:hint="eastAsia"/>
        </w:rPr>
        <w:t>人，占比</w:t>
      </w:r>
      <w:r>
        <w:rPr>
          <w:rFonts w:ascii="Times New Roman" w:hAnsi="Times New Roman" w:hint="eastAsia"/>
        </w:rPr>
        <w:t>32.58%</w:t>
      </w:r>
      <w:r>
        <w:rPr>
          <w:rFonts w:ascii="Times New Roman" w:hAnsi="Times New Roman" w:hint="eastAsia"/>
        </w:rPr>
        <w:t>；“</w:t>
      </w:r>
      <w:r>
        <w:rPr>
          <w:rFonts w:ascii="Times New Roman" w:hAnsi="Times New Roman" w:hint="eastAsia"/>
        </w:rPr>
        <w:t>56</w:t>
      </w:r>
      <w:r>
        <w:rPr>
          <w:rFonts w:ascii="Times New Roman" w:hAnsi="Times New Roman" w:hint="eastAsia"/>
        </w:rPr>
        <w:t>岁及以上”年龄段教师</w:t>
      </w:r>
      <w:r>
        <w:rPr>
          <w:rFonts w:ascii="Times New Roman" w:hAnsi="Times New Roman" w:hint="eastAsia"/>
        </w:rPr>
        <w:t>23</w:t>
      </w:r>
      <w:r>
        <w:rPr>
          <w:rFonts w:ascii="Times New Roman" w:hAnsi="Times New Roman" w:hint="eastAsia"/>
        </w:rPr>
        <w:t>人，占比</w:t>
      </w:r>
      <w:r>
        <w:rPr>
          <w:rFonts w:ascii="Times New Roman" w:hAnsi="Times New Roman" w:hint="eastAsia"/>
        </w:rPr>
        <w:t>12.92%</w:t>
      </w:r>
      <w:r>
        <w:rPr>
          <w:rFonts w:ascii="Times New Roman" w:hAnsi="Times New Roman" w:hint="eastAsia"/>
        </w:rPr>
        <w:t>。学院专任教师年龄结构见表</w:t>
      </w:r>
      <w:r>
        <w:rPr>
          <w:rFonts w:ascii="Times New Roman" w:hAnsi="Times New Roman" w:hint="eastAsia"/>
        </w:rPr>
        <w:t>1-5</w:t>
      </w:r>
      <w:r>
        <w:rPr>
          <w:rFonts w:ascii="Times New Roman" w:hAnsi="Times New Roman" w:hint="eastAsia"/>
        </w:rPr>
        <w:t>。</w:t>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表</w:t>
      </w:r>
      <w:r>
        <w:rPr>
          <w:rFonts w:ascii="Times New Roman" w:hAnsi="Times New Roman" w:hint="eastAsia"/>
          <w:b/>
          <w:sz w:val="21"/>
          <w:szCs w:val="22"/>
        </w:rPr>
        <w:t xml:space="preserve">1-5  </w:t>
      </w:r>
      <w:r>
        <w:rPr>
          <w:rFonts w:ascii="Times New Roman" w:hAnsi="Times New Roman" w:hint="eastAsia"/>
          <w:b/>
          <w:sz w:val="21"/>
          <w:szCs w:val="22"/>
        </w:rPr>
        <w:t>专任教师年龄结构</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845"/>
        <w:gridCol w:w="689"/>
        <w:gridCol w:w="960"/>
        <w:gridCol w:w="687"/>
        <w:gridCol w:w="873"/>
        <w:gridCol w:w="762"/>
        <w:gridCol w:w="910"/>
        <w:gridCol w:w="770"/>
        <w:gridCol w:w="900"/>
      </w:tblGrid>
      <w:tr w:rsidR="006B4BC4">
        <w:trPr>
          <w:trHeight w:val="454"/>
          <w:jc w:val="center"/>
        </w:trPr>
        <w:tc>
          <w:tcPr>
            <w:tcW w:w="1127"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hint="eastAsia"/>
                <w:b/>
                <w:color w:val="FFFFFF"/>
                <w:kern w:val="0"/>
                <w:szCs w:val="21"/>
              </w:rPr>
              <w:t>学年</w:t>
            </w:r>
          </w:p>
        </w:tc>
        <w:tc>
          <w:tcPr>
            <w:tcW w:w="845"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hint="eastAsia"/>
                <w:b/>
                <w:color w:val="FFFFFF"/>
                <w:kern w:val="0"/>
                <w:szCs w:val="21"/>
              </w:rPr>
              <w:t>专任</w:t>
            </w:r>
            <w:r>
              <w:rPr>
                <w:rFonts w:ascii="Times New Roman" w:hAnsi="Times New Roman"/>
                <w:b/>
                <w:color w:val="FFFFFF"/>
                <w:kern w:val="0"/>
                <w:szCs w:val="21"/>
              </w:rPr>
              <w:t>教师总数</w:t>
            </w:r>
          </w:p>
        </w:tc>
        <w:tc>
          <w:tcPr>
            <w:tcW w:w="1649" w:type="dxa"/>
            <w:gridSpan w:val="2"/>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35</w:t>
            </w:r>
            <w:r>
              <w:rPr>
                <w:rFonts w:ascii="Times New Roman" w:hAnsi="Times New Roman"/>
                <w:b/>
                <w:color w:val="FFFFFF"/>
                <w:kern w:val="0"/>
                <w:szCs w:val="21"/>
              </w:rPr>
              <w:t>岁及以下</w:t>
            </w:r>
          </w:p>
        </w:tc>
        <w:tc>
          <w:tcPr>
            <w:tcW w:w="1560" w:type="dxa"/>
            <w:gridSpan w:val="2"/>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36-45</w:t>
            </w:r>
            <w:r>
              <w:rPr>
                <w:rFonts w:ascii="Times New Roman" w:hAnsi="Times New Roman"/>
                <w:b/>
                <w:color w:val="FFFFFF"/>
                <w:kern w:val="0"/>
                <w:szCs w:val="21"/>
              </w:rPr>
              <w:t>岁</w:t>
            </w:r>
          </w:p>
        </w:tc>
        <w:tc>
          <w:tcPr>
            <w:tcW w:w="1672" w:type="dxa"/>
            <w:gridSpan w:val="2"/>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46-55</w:t>
            </w:r>
            <w:r>
              <w:rPr>
                <w:rFonts w:ascii="Times New Roman" w:hAnsi="Times New Roman"/>
                <w:b/>
                <w:color w:val="FFFFFF"/>
                <w:kern w:val="0"/>
                <w:szCs w:val="21"/>
              </w:rPr>
              <w:t>岁</w:t>
            </w:r>
          </w:p>
        </w:tc>
        <w:tc>
          <w:tcPr>
            <w:tcW w:w="1670" w:type="dxa"/>
            <w:gridSpan w:val="2"/>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56</w:t>
            </w:r>
            <w:r>
              <w:rPr>
                <w:rFonts w:ascii="Times New Roman" w:hAnsi="Times New Roman"/>
                <w:b/>
                <w:color w:val="FFFFFF"/>
                <w:kern w:val="0"/>
                <w:szCs w:val="21"/>
              </w:rPr>
              <w:t>岁及以上</w:t>
            </w:r>
          </w:p>
        </w:tc>
      </w:tr>
      <w:tr w:rsidR="006B4BC4">
        <w:trPr>
          <w:trHeight w:val="454"/>
          <w:jc w:val="center"/>
        </w:trPr>
        <w:tc>
          <w:tcPr>
            <w:tcW w:w="1127"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widowControl/>
              <w:ind w:firstLine="422"/>
              <w:jc w:val="center"/>
              <w:rPr>
                <w:rFonts w:ascii="Times New Roman" w:hAnsi="Times New Roman"/>
                <w:b/>
                <w:color w:val="000000"/>
                <w:kern w:val="0"/>
                <w:szCs w:val="21"/>
              </w:rPr>
            </w:pPr>
          </w:p>
        </w:tc>
        <w:tc>
          <w:tcPr>
            <w:tcW w:w="845"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widowControl/>
              <w:ind w:firstLine="422"/>
              <w:jc w:val="center"/>
              <w:rPr>
                <w:rFonts w:ascii="Times New Roman" w:hAnsi="Times New Roman"/>
                <w:b/>
                <w:color w:val="000000"/>
                <w:kern w:val="0"/>
                <w:szCs w:val="21"/>
              </w:rPr>
            </w:pPr>
          </w:p>
        </w:tc>
        <w:tc>
          <w:tcPr>
            <w:tcW w:w="689"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人数</w:t>
            </w:r>
          </w:p>
        </w:tc>
        <w:tc>
          <w:tcPr>
            <w:tcW w:w="96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比例</w:t>
            </w:r>
            <w:r>
              <w:rPr>
                <w:rFonts w:ascii="Times New Roman" w:hAnsi="Times New Roman"/>
                <w:b/>
                <w:color w:val="FFFFFF"/>
                <w:kern w:val="0"/>
                <w:szCs w:val="21"/>
              </w:rPr>
              <w:t>(%)</w:t>
            </w:r>
          </w:p>
        </w:tc>
        <w:tc>
          <w:tcPr>
            <w:tcW w:w="687"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人数</w:t>
            </w:r>
          </w:p>
        </w:tc>
        <w:tc>
          <w:tcPr>
            <w:tcW w:w="873"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比例</w:t>
            </w:r>
            <w:r>
              <w:rPr>
                <w:rFonts w:ascii="Times New Roman" w:hAnsi="Times New Roman"/>
                <w:b/>
                <w:color w:val="FFFFFF"/>
                <w:kern w:val="0"/>
                <w:szCs w:val="21"/>
              </w:rPr>
              <w:t>(%)</w:t>
            </w:r>
          </w:p>
        </w:tc>
        <w:tc>
          <w:tcPr>
            <w:tcW w:w="762"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人数</w:t>
            </w:r>
          </w:p>
        </w:tc>
        <w:tc>
          <w:tcPr>
            <w:tcW w:w="91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比例</w:t>
            </w:r>
            <w:r>
              <w:rPr>
                <w:rFonts w:ascii="Times New Roman" w:hAnsi="Times New Roman"/>
                <w:b/>
                <w:color w:val="FFFFFF"/>
                <w:kern w:val="0"/>
                <w:szCs w:val="21"/>
              </w:rPr>
              <w:t>(%)</w:t>
            </w:r>
          </w:p>
        </w:tc>
        <w:tc>
          <w:tcPr>
            <w:tcW w:w="77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人数</w:t>
            </w:r>
          </w:p>
        </w:tc>
        <w:tc>
          <w:tcPr>
            <w:tcW w:w="90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比例</w:t>
            </w:r>
            <w:r>
              <w:rPr>
                <w:rFonts w:ascii="Times New Roman" w:hAnsi="Times New Roman"/>
                <w:b/>
                <w:color w:val="FFFFFF"/>
                <w:kern w:val="0"/>
                <w:szCs w:val="21"/>
              </w:rPr>
              <w:t>(%)</w:t>
            </w:r>
          </w:p>
        </w:tc>
      </w:tr>
      <w:tr w:rsidR="006B4BC4">
        <w:trPr>
          <w:trHeight w:val="454"/>
          <w:jc w:val="center"/>
        </w:trPr>
        <w:tc>
          <w:tcPr>
            <w:tcW w:w="1127"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kern w:val="0"/>
                <w:szCs w:val="21"/>
              </w:rPr>
              <w:t>2019</w:t>
            </w:r>
            <w:r>
              <w:rPr>
                <w:rFonts w:ascii="Times New Roman" w:hAnsi="Times New Roman" w:hint="eastAsia"/>
                <w:color w:val="000000"/>
                <w:kern w:val="0"/>
                <w:szCs w:val="21"/>
              </w:rPr>
              <w:t>-2020</w:t>
            </w:r>
          </w:p>
        </w:tc>
        <w:tc>
          <w:tcPr>
            <w:tcW w:w="84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olor w:val="000000"/>
                <w:szCs w:val="21"/>
                <w:highlight w:val="yellow"/>
              </w:rPr>
            </w:pPr>
            <w:r>
              <w:rPr>
                <w:rFonts w:ascii="Times New Roman" w:hAnsi="Times New Roman" w:hint="eastAsia"/>
                <w:color w:val="000000"/>
                <w:szCs w:val="21"/>
              </w:rPr>
              <w:t>153</w:t>
            </w:r>
          </w:p>
        </w:tc>
        <w:tc>
          <w:tcPr>
            <w:tcW w:w="68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55</w:t>
            </w:r>
          </w:p>
        </w:tc>
        <w:tc>
          <w:tcPr>
            <w:tcW w:w="9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35.95</w:t>
            </w:r>
          </w:p>
        </w:tc>
        <w:tc>
          <w:tcPr>
            <w:tcW w:w="687"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34</w:t>
            </w:r>
          </w:p>
        </w:tc>
        <w:tc>
          <w:tcPr>
            <w:tcW w:w="873"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22.22</w:t>
            </w:r>
          </w:p>
        </w:tc>
        <w:tc>
          <w:tcPr>
            <w:tcW w:w="76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53</w:t>
            </w:r>
          </w:p>
        </w:tc>
        <w:tc>
          <w:tcPr>
            <w:tcW w:w="91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34.64</w:t>
            </w:r>
          </w:p>
        </w:tc>
        <w:tc>
          <w:tcPr>
            <w:tcW w:w="7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11</w:t>
            </w:r>
          </w:p>
        </w:tc>
        <w:tc>
          <w:tcPr>
            <w:tcW w:w="90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7.19</w:t>
            </w:r>
          </w:p>
        </w:tc>
      </w:tr>
      <w:tr w:rsidR="006B4BC4">
        <w:trPr>
          <w:trHeight w:val="454"/>
          <w:jc w:val="center"/>
        </w:trPr>
        <w:tc>
          <w:tcPr>
            <w:tcW w:w="1127"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olor w:val="000000"/>
                <w:kern w:val="0"/>
                <w:szCs w:val="21"/>
              </w:rPr>
            </w:pPr>
            <w:r>
              <w:rPr>
                <w:rFonts w:ascii="Times New Roman" w:hAnsi="Times New Roman"/>
                <w:color w:val="000000"/>
                <w:kern w:val="0"/>
                <w:szCs w:val="21"/>
              </w:rPr>
              <w:lastRenderedPageBreak/>
              <w:t>20</w:t>
            </w:r>
            <w:r>
              <w:rPr>
                <w:rFonts w:ascii="Times New Roman" w:hAnsi="Times New Roman" w:hint="eastAsia"/>
                <w:color w:val="000000"/>
                <w:kern w:val="0"/>
                <w:szCs w:val="21"/>
              </w:rPr>
              <w:t>20-2021</w:t>
            </w:r>
          </w:p>
        </w:tc>
        <w:tc>
          <w:tcPr>
            <w:tcW w:w="84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olor w:val="000000"/>
                <w:szCs w:val="21"/>
              </w:rPr>
            </w:pPr>
            <w:r>
              <w:rPr>
                <w:rFonts w:ascii="Times New Roman" w:hAnsi="Times New Roman" w:hint="eastAsia"/>
                <w:color w:val="000000"/>
                <w:szCs w:val="21"/>
              </w:rPr>
              <w:t>178</w:t>
            </w:r>
          </w:p>
        </w:tc>
        <w:tc>
          <w:tcPr>
            <w:tcW w:w="689"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60</w:t>
            </w:r>
          </w:p>
        </w:tc>
        <w:tc>
          <w:tcPr>
            <w:tcW w:w="96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33.71</w:t>
            </w:r>
          </w:p>
        </w:tc>
        <w:tc>
          <w:tcPr>
            <w:tcW w:w="687"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37</w:t>
            </w:r>
          </w:p>
        </w:tc>
        <w:tc>
          <w:tcPr>
            <w:tcW w:w="873"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20.79</w:t>
            </w:r>
          </w:p>
        </w:tc>
        <w:tc>
          <w:tcPr>
            <w:tcW w:w="762"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58</w:t>
            </w:r>
          </w:p>
        </w:tc>
        <w:tc>
          <w:tcPr>
            <w:tcW w:w="91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32.58</w:t>
            </w:r>
          </w:p>
        </w:tc>
        <w:tc>
          <w:tcPr>
            <w:tcW w:w="7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pPr>
            <w:r>
              <w:rPr>
                <w:rFonts w:hint="eastAsia"/>
              </w:rPr>
              <w:t>23</w:t>
            </w:r>
          </w:p>
        </w:tc>
        <w:tc>
          <w:tcPr>
            <w:tcW w:w="90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12.92</w:t>
            </w:r>
          </w:p>
        </w:tc>
      </w:tr>
    </w:tbl>
    <w:p w:rsidR="006B4BC4" w:rsidRDefault="008F18E1">
      <w:pPr>
        <w:pStyle w:val="2"/>
        <w:ind w:firstLine="562"/>
        <w:rPr>
          <w:rFonts w:ascii="Times New Roman" w:hAnsi="Times New Roman"/>
        </w:rPr>
      </w:pPr>
      <w:bookmarkStart w:id="81" w:name="_Toc465456221"/>
      <w:bookmarkStart w:id="82" w:name="_Toc465456267"/>
      <w:bookmarkStart w:id="83" w:name="_Toc27857"/>
      <w:bookmarkStart w:id="84" w:name="_Toc509478662"/>
      <w:bookmarkStart w:id="85" w:name="_Toc509478879"/>
      <w:bookmarkStart w:id="86" w:name="_Toc29392"/>
      <w:bookmarkStart w:id="87" w:name="_Toc5850"/>
      <w:bookmarkStart w:id="88" w:name="_Toc466634833"/>
      <w:bookmarkStart w:id="89" w:name="_Toc510028948"/>
      <w:bookmarkStart w:id="90" w:name="_Toc509488728"/>
      <w:bookmarkEnd w:id="26"/>
      <w:bookmarkEnd w:id="27"/>
      <w:bookmarkEnd w:id="28"/>
      <w:bookmarkEnd w:id="29"/>
      <w:bookmarkEnd w:id="35"/>
      <w:bookmarkEnd w:id="36"/>
      <w:bookmarkEnd w:id="37"/>
      <w:bookmarkEnd w:id="38"/>
      <w:bookmarkEnd w:id="39"/>
      <w:bookmarkEnd w:id="51"/>
      <w:r>
        <w:rPr>
          <w:rFonts w:ascii="Times New Roman" w:hAnsi="Times New Roman" w:hint="eastAsia"/>
        </w:rPr>
        <w:t>（四）设施设备</w:t>
      </w:r>
      <w:bookmarkEnd w:id="81"/>
      <w:bookmarkEnd w:id="82"/>
      <w:bookmarkEnd w:id="83"/>
      <w:bookmarkEnd w:id="84"/>
      <w:bookmarkEnd w:id="85"/>
      <w:bookmarkEnd w:id="86"/>
      <w:bookmarkEnd w:id="87"/>
      <w:bookmarkEnd w:id="88"/>
      <w:bookmarkEnd w:id="89"/>
      <w:bookmarkEnd w:id="90"/>
    </w:p>
    <w:p w:rsidR="006B4BC4" w:rsidRDefault="008F18E1">
      <w:pPr>
        <w:pStyle w:val="21"/>
        <w:spacing w:line="360" w:lineRule="auto"/>
        <w:ind w:firstLineChars="200" w:firstLine="482"/>
        <w:jc w:val="center"/>
        <w:rPr>
          <w:b/>
          <w:szCs w:val="22"/>
        </w:rPr>
      </w:pPr>
      <w:bookmarkStart w:id="91" w:name="_Toc510028949"/>
      <w:bookmarkStart w:id="92" w:name="OLE_LINK17"/>
      <w:bookmarkStart w:id="93" w:name="OLE_LINK16"/>
      <w:r>
        <w:rPr>
          <w:b/>
          <w:bCs/>
          <w:sz w:val="24"/>
          <w:szCs w:val="24"/>
        </w:rPr>
        <w:t>1.</w:t>
      </w:r>
      <w:r>
        <w:rPr>
          <w:rFonts w:hint="eastAsia"/>
          <w:b/>
          <w:bCs/>
          <w:sz w:val="24"/>
          <w:szCs w:val="24"/>
        </w:rPr>
        <w:t>实习、实验</w:t>
      </w:r>
      <w:r>
        <w:rPr>
          <w:b/>
          <w:bCs/>
          <w:sz w:val="24"/>
          <w:szCs w:val="24"/>
        </w:rPr>
        <w:t>设备值</w:t>
      </w:r>
      <w:bookmarkEnd w:id="91"/>
      <w:r>
        <w:rPr>
          <w:rFonts w:hint="eastAsia"/>
          <w:sz w:val="24"/>
          <w:szCs w:val="24"/>
        </w:rPr>
        <w:t xml:space="preserve">  2020-2021</w:t>
      </w:r>
      <w:r>
        <w:rPr>
          <w:rFonts w:hint="eastAsia"/>
          <w:sz w:val="24"/>
          <w:szCs w:val="24"/>
        </w:rPr>
        <w:t>学年，学院实习、实验</w:t>
      </w:r>
      <w:r>
        <w:rPr>
          <w:sz w:val="24"/>
          <w:szCs w:val="24"/>
        </w:rPr>
        <w:t>设备</w:t>
      </w:r>
      <w:r>
        <w:rPr>
          <w:rFonts w:hint="eastAsia"/>
          <w:sz w:val="24"/>
          <w:szCs w:val="24"/>
        </w:rPr>
        <w:t>总</w:t>
      </w:r>
      <w:r>
        <w:rPr>
          <w:sz w:val="24"/>
          <w:szCs w:val="24"/>
        </w:rPr>
        <w:t>值</w:t>
      </w:r>
      <w:r>
        <w:rPr>
          <w:rStyle w:val="afe"/>
          <w:rFonts w:hint="eastAsia"/>
          <w:color w:val="0070C0"/>
          <w:sz w:val="24"/>
          <w:szCs w:val="24"/>
        </w:rPr>
        <w:footnoteReference w:id="8"/>
      </w:r>
      <w:r>
        <w:rPr>
          <w:rFonts w:hint="eastAsia"/>
          <w:sz w:val="24"/>
          <w:szCs w:val="24"/>
        </w:rPr>
        <w:t>达到</w:t>
      </w:r>
      <w:r>
        <w:rPr>
          <w:rFonts w:hint="eastAsia"/>
          <w:sz w:val="24"/>
          <w:szCs w:val="24"/>
        </w:rPr>
        <w:t>8266.44</w:t>
      </w:r>
      <w:r>
        <w:rPr>
          <w:rFonts w:hint="eastAsia"/>
          <w:sz w:val="24"/>
          <w:szCs w:val="24"/>
        </w:rPr>
        <w:t>万元，较去年增加了</w:t>
      </w:r>
      <w:r>
        <w:rPr>
          <w:rFonts w:hint="eastAsia"/>
          <w:sz w:val="24"/>
          <w:szCs w:val="24"/>
        </w:rPr>
        <w:t>3821.19</w:t>
      </w:r>
      <w:r>
        <w:rPr>
          <w:sz w:val="24"/>
          <w:szCs w:val="24"/>
        </w:rPr>
        <w:t>万元</w:t>
      </w:r>
      <w:r>
        <w:rPr>
          <w:rFonts w:hint="eastAsia"/>
          <w:sz w:val="24"/>
          <w:szCs w:val="24"/>
        </w:rPr>
        <w:t>，增幅</w:t>
      </w:r>
      <w:r>
        <w:rPr>
          <w:rFonts w:hint="eastAsia"/>
          <w:sz w:val="24"/>
          <w:szCs w:val="24"/>
        </w:rPr>
        <w:t>85.97%</w:t>
      </w:r>
      <w:r>
        <w:rPr>
          <w:rFonts w:hint="eastAsia"/>
          <w:sz w:val="24"/>
          <w:szCs w:val="24"/>
        </w:rPr>
        <w:t>。</w:t>
      </w:r>
      <w:r>
        <w:rPr>
          <w:rFonts w:hint="eastAsia"/>
          <w:sz w:val="24"/>
          <w:szCs w:val="22"/>
        </w:rPr>
        <w:t>高于设置标准中实习、实验设备总值不少于</w:t>
      </w:r>
      <w:r>
        <w:rPr>
          <w:rFonts w:hint="eastAsia"/>
          <w:sz w:val="24"/>
          <w:szCs w:val="22"/>
        </w:rPr>
        <w:t>40</w:t>
      </w:r>
      <w:r>
        <w:rPr>
          <w:sz w:val="24"/>
          <w:szCs w:val="22"/>
        </w:rPr>
        <w:t>00</w:t>
      </w:r>
      <w:r>
        <w:rPr>
          <w:sz w:val="24"/>
          <w:szCs w:val="22"/>
        </w:rPr>
        <w:t>万元</w:t>
      </w:r>
      <w:r>
        <w:rPr>
          <w:rFonts w:hint="eastAsia"/>
          <w:sz w:val="24"/>
          <w:szCs w:val="22"/>
        </w:rPr>
        <w:t>的要求</w:t>
      </w:r>
      <w:r>
        <w:rPr>
          <w:rFonts w:hint="eastAsia"/>
          <w:sz w:val="24"/>
          <w:szCs w:val="24"/>
        </w:rPr>
        <w:t>；</w:t>
      </w:r>
      <w:r>
        <w:rPr>
          <w:sz w:val="24"/>
          <w:szCs w:val="24"/>
        </w:rPr>
        <w:t>生均教学仪器设备资产值</w:t>
      </w:r>
      <w:r>
        <w:rPr>
          <w:rStyle w:val="afe"/>
          <w:rFonts w:hint="eastAsia"/>
          <w:color w:val="0070C0"/>
          <w:sz w:val="24"/>
          <w:szCs w:val="24"/>
        </w:rPr>
        <w:footnoteReference w:id="9"/>
      </w:r>
      <w:r>
        <w:rPr>
          <w:sz w:val="24"/>
          <w:szCs w:val="24"/>
        </w:rPr>
        <w:t>达到</w:t>
      </w:r>
      <w:r>
        <w:rPr>
          <w:rFonts w:hint="eastAsia"/>
          <w:sz w:val="24"/>
          <w:szCs w:val="24"/>
        </w:rPr>
        <w:t>30787.49</w:t>
      </w:r>
      <w:r>
        <w:rPr>
          <w:sz w:val="24"/>
          <w:szCs w:val="24"/>
        </w:rPr>
        <w:t>元</w:t>
      </w:r>
      <w:r>
        <w:rPr>
          <w:rFonts w:hint="eastAsia"/>
          <w:sz w:val="24"/>
          <w:szCs w:val="24"/>
        </w:rPr>
        <w:t>。较上学年增加了</w:t>
      </w:r>
      <w:r>
        <w:rPr>
          <w:rFonts w:hint="eastAsia"/>
          <w:sz w:val="24"/>
          <w:szCs w:val="24"/>
        </w:rPr>
        <w:t>78.07%.</w:t>
      </w:r>
      <w:r>
        <w:rPr>
          <w:rFonts w:hint="eastAsia"/>
          <w:sz w:val="24"/>
          <w:szCs w:val="24"/>
        </w:rPr>
        <w:t>近两个学年学院实习、实验设备总值及生均值见表</w:t>
      </w:r>
      <w:r>
        <w:rPr>
          <w:rFonts w:hint="eastAsia"/>
          <w:sz w:val="24"/>
          <w:szCs w:val="24"/>
        </w:rPr>
        <w:t>1</w:t>
      </w:r>
      <w:r>
        <w:rPr>
          <w:sz w:val="24"/>
          <w:szCs w:val="24"/>
        </w:rPr>
        <w:t>-</w:t>
      </w:r>
      <w:r>
        <w:rPr>
          <w:rFonts w:hint="eastAsia"/>
          <w:sz w:val="24"/>
          <w:szCs w:val="24"/>
        </w:rPr>
        <w:t>6</w:t>
      </w:r>
      <w:r>
        <w:rPr>
          <w:rFonts w:hint="eastAsia"/>
          <w:sz w:val="24"/>
          <w:szCs w:val="24"/>
        </w:rPr>
        <w:t>。</w:t>
      </w:r>
      <w:r>
        <w:rPr>
          <w:rFonts w:hint="eastAsia"/>
          <w:b/>
          <w:szCs w:val="22"/>
        </w:rPr>
        <w:t>表</w:t>
      </w:r>
      <w:r>
        <w:rPr>
          <w:rFonts w:hint="eastAsia"/>
          <w:b/>
          <w:szCs w:val="22"/>
        </w:rPr>
        <w:t xml:space="preserve">1-6  </w:t>
      </w:r>
      <w:r>
        <w:rPr>
          <w:rFonts w:hint="eastAsia"/>
          <w:b/>
          <w:szCs w:val="22"/>
        </w:rPr>
        <w:t>教学仪器设备资产总值及生均值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1418"/>
        <w:gridCol w:w="1266"/>
        <w:gridCol w:w="2068"/>
      </w:tblGrid>
      <w:tr w:rsidR="006B4BC4">
        <w:trPr>
          <w:trHeight w:val="519"/>
        </w:trPr>
        <w:tc>
          <w:tcPr>
            <w:tcW w:w="3534"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adjustRightInd w:val="0"/>
              <w:snapToGrid w:val="0"/>
              <w:spacing w:line="240" w:lineRule="auto"/>
              <w:ind w:firstLine="0"/>
              <w:jc w:val="center"/>
              <w:rPr>
                <w:rFonts w:ascii="Times New Roman" w:hAnsi="Times New Roman"/>
                <w:b/>
                <w:color w:val="FFFFFF"/>
                <w:sz w:val="21"/>
                <w:szCs w:val="21"/>
              </w:rPr>
            </w:pPr>
            <w:r>
              <w:rPr>
                <w:rFonts w:ascii="Times New Roman" w:hAnsi="Times New Roman" w:hint="eastAsia"/>
                <w:b/>
                <w:color w:val="FFFFFF"/>
                <w:sz w:val="21"/>
                <w:szCs w:val="21"/>
              </w:rPr>
              <w:t>学年</w:t>
            </w:r>
          </w:p>
        </w:tc>
        <w:tc>
          <w:tcPr>
            <w:tcW w:w="1418"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adjustRightInd w:val="0"/>
              <w:snapToGrid w:val="0"/>
              <w:spacing w:line="240" w:lineRule="auto"/>
              <w:ind w:firstLine="0"/>
              <w:jc w:val="center"/>
              <w:rPr>
                <w:rFonts w:ascii="Times New Roman" w:hAnsi="Times New Roman"/>
                <w:b/>
                <w:color w:val="FFFFFF"/>
                <w:sz w:val="21"/>
                <w:szCs w:val="21"/>
              </w:rPr>
            </w:pPr>
            <w:r>
              <w:rPr>
                <w:rFonts w:ascii="Times New Roman" w:hAnsi="Times New Roman"/>
                <w:b/>
                <w:color w:val="FFFFFF"/>
                <w:kern w:val="0"/>
                <w:sz w:val="21"/>
                <w:szCs w:val="21"/>
              </w:rPr>
              <w:t>2019-2020</w:t>
            </w:r>
            <w:r>
              <w:rPr>
                <w:rFonts w:ascii="Times New Roman" w:hAnsi="Times New Roman"/>
                <w:b/>
                <w:color w:val="FFFFFF"/>
                <w:kern w:val="0"/>
                <w:sz w:val="21"/>
                <w:szCs w:val="21"/>
              </w:rPr>
              <w:t>学年</w:t>
            </w:r>
          </w:p>
        </w:tc>
        <w:tc>
          <w:tcPr>
            <w:tcW w:w="1266"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adjustRightInd w:val="0"/>
              <w:snapToGrid w:val="0"/>
              <w:spacing w:line="240" w:lineRule="auto"/>
              <w:ind w:firstLine="0"/>
              <w:jc w:val="center"/>
              <w:rPr>
                <w:rFonts w:ascii="Times New Roman" w:hAnsi="Times New Roman"/>
                <w:b/>
                <w:color w:val="FFFFFF"/>
                <w:sz w:val="21"/>
                <w:szCs w:val="21"/>
              </w:rPr>
            </w:pPr>
            <w:r>
              <w:rPr>
                <w:rFonts w:ascii="Times New Roman" w:hAnsi="Times New Roman"/>
                <w:b/>
                <w:color w:val="FFFFFF"/>
                <w:kern w:val="0"/>
                <w:sz w:val="21"/>
                <w:szCs w:val="21"/>
              </w:rPr>
              <w:t>20</w:t>
            </w:r>
            <w:r>
              <w:rPr>
                <w:rFonts w:ascii="Times New Roman" w:hAnsi="Times New Roman" w:hint="eastAsia"/>
                <w:b/>
                <w:color w:val="FFFFFF"/>
                <w:kern w:val="0"/>
                <w:sz w:val="21"/>
                <w:szCs w:val="21"/>
              </w:rPr>
              <w:t>20</w:t>
            </w:r>
            <w:r>
              <w:rPr>
                <w:rFonts w:ascii="Times New Roman" w:hAnsi="Times New Roman"/>
                <w:b/>
                <w:color w:val="FFFFFF"/>
                <w:kern w:val="0"/>
                <w:sz w:val="21"/>
                <w:szCs w:val="21"/>
              </w:rPr>
              <w:t>-202</w:t>
            </w:r>
            <w:r>
              <w:rPr>
                <w:rFonts w:ascii="Times New Roman" w:hAnsi="Times New Roman" w:hint="eastAsia"/>
                <w:b/>
                <w:color w:val="FFFFFF"/>
                <w:kern w:val="0"/>
                <w:sz w:val="21"/>
                <w:szCs w:val="21"/>
              </w:rPr>
              <w:t>1</w:t>
            </w:r>
            <w:r>
              <w:rPr>
                <w:rFonts w:ascii="Times New Roman" w:hAnsi="Times New Roman"/>
                <w:b/>
                <w:color w:val="FFFFFF"/>
                <w:kern w:val="0"/>
                <w:sz w:val="21"/>
                <w:szCs w:val="21"/>
              </w:rPr>
              <w:t>学年</w:t>
            </w:r>
          </w:p>
        </w:tc>
        <w:tc>
          <w:tcPr>
            <w:tcW w:w="2068"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adjustRightInd w:val="0"/>
              <w:snapToGrid w:val="0"/>
              <w:spacing w:line="240" w:lineRule="auto"/>
              <w:ind w:firstLine="0"/>
              <w:jc w:val="center"/>
              <w:rPr>
                <w:rFonts w:ascii="Times New Roman" w:hAnsi="Times New Roman"/>
                <w:b/>
                <w:color w:val="FFFFFF"/>
                <w:sz w:val="21"/>
                <w:szCs w:val="21"/>
              </w:rPr>
            </w:pPr>
            <w:r>
              <w:rPr>
                <w:rFonts w:ascii="Times New Roman" w:hAnsi="Times New Roman" w:hint="eastAsia"/>
                <w:b/>
                <w:color w:val="FFFFFF"/>
                <w:sz w:val="21"/>
                <w:szCs w:val="21"/>
              </w:rPr>
              <w:t>增减幅度（</w:t>
            </w:r>
            <w:r>
              <w:rPr>
                <w:rFonts w:ascii="Times New Roman" w:hAnsi="Times New Roman" w:hint="eastAsia"/>
                <w:b/>
                <w:color w:val="FFFFFF"/>
                <w:sz w:val="21"/>
                <w:szCs w:val="21"/>
              </w:rPr>
              <w:t>%</w:t>
            </w:r>
            <w:r>
              <w:rPr>
                <w:rFonts w:ascii="Times New Roman" w:hAnsi="Times New Roman" w:hint="eastAsia"/>
                <w:b/>
                <w:color w:val="FFFFFF"/>
                <w:sz w:val="21"/>
                <w:szCs w:val="21"/>
              </w:rPr>
              <w:t>）</w:t>
            </w:r>
          </w:p>
        </w:tc>
      </w:tr>
      <w:tr w:rsidR="006B4BC4">
        <w:trPr>
          <w:trHeight w:val="517"/>
        </w:trPr>
        <w:tc>
          <w:tcPr>
            <w:tcW w:w="3534"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adjustRightInd w:val="0"/>
              <w:snapToGrid w:val="0"/>
              <w:spacing w:line="240" w:lineRule="auto"/>
              <w:ind w:firstLine="0"/>
              <w:jc w:val="center"/>
              <w:rPr>
                <w:rFonts w:ascii="Times New Roman" w:hAnsi="Times New Roman"/>
                <w:bCs/>
                <w:color w:val="000000"/>
                <w:sz w:val="21"/>
                <w:szCs w:val="21"/>
              </w:rPr>
            </w:pPr>
            <w:r>
              <w:rPr>
                <w:rFonts w:ascii="Times New Roman" w:hAnsi="Times New Roman"/>
                <w:bCs/>
                <w:color w:val="000000"/>
                <w:kern w:val="0"/>
                <w:sz w:val="21"/>
                <w:szCs w:val="21"/>
              </w:rPr>
              <w:t>教学仪器设备资产</w:t>
            </w:r>
            <w:r>
              <w:rPr>
                <w:rFonts w:ascii="Times New Roman" w:hAnsi="Times New Roman" w:hint="eastAsia"/>
                <w:bCs/>
                <w:color w:val="000000"/>
                <w:kern w:val="0"/>
                <w:sz w:val="21"/>
                <w:szCs w:val="21"/>
              </w:rPr>
              <w:t>总值（万元）</w:t>
            </w:r>
          </w:p>
        </w:tc>
        <w:tc>
          <w:tcPr>
            <w:tcW w:w="1418"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adjustRightInd w:val="0"/>
              <w:snapToGrid w:val="0"/>
              <w:spacing w:line="240" w:lineRule="auto"/>
              <w:ind w:firstLine="0"/>
              <w:jc w:val="center"/>
              <w:rPr>
                <w:rFonts w:ascii="Times New Roman" w:hAnsi="Times New Roman"/>
                <w:bCs/>
                <w:color w:val="000000"/>
                <w:sz w:val="21"/>
                <w:szCs w:val="21"/>
              </w:rPr>
            </w:pPr>
            <w:r>
              <w:rPr>
                <w:rFonts w:ascii="Times New Roman" w:hAnsi="Times New Roman" w:hint="eastAsia"/>
                <w:bCs/>
                <w:color w:val="000000"/>
                <w:sz w:val="21"/>
                <w:szCs w:val="21"/>
              </w:rPr>
              <w:t>4445.25</w:t>
            </w:r>
          </w:p>
        </w:tc>
        <w:tc>
          <w:tcPr>
            <w:tcW w:w="1266"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adjustRightInd w:val="0"/>
              <w:snapToGrid w:val="0"/>
              <w:spacing w:line="240" w:lineRule="auto"/>
              <w:ind w:firstLine="0"/>
              <w:jc w:val="center"/>
              <w:rPr>
                <w:rFonts w:ascii="Times New Roman" w:hAnsi="Times New Roman"/>
                <w:bCs/>
                <w:color w:val="000000"/>
                <w:sz w:val="21"/>
                <w:szCs w:val="21"/>
              </w:rPr>
            </w:pPr>
            <w:r>
              <w:rPr>
                <w:rFonts w:ascii="Times New Roman" w:hAnsi="Times New Roman" w:hint="eastAsia"/>
                <w:bCs/>
                <w:color w:val="000000"/>
                <w:sz w:val="21"/>
                <w:szCs w:val="21"/>
              </w:rPr>
              <w:t>8266.44</w:t>
            </w:r>
          </w:p>
        </w:tc>
        <w:tc>
          <w:tcPr>
            <w:tcW w:w="2068"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adjustRightInd w:val="0"/>
              <w:snapToGrid w:val="0"/>
              <w:spacing w:line="240" w:lineRule="auto"/>
              <w:ind w:firstLine="0"/>
              <w:jc w:val="center"/>
              <w:rPr>
                <w:rFonts w:ascii="Times New Roman" w:hAnsi="Times New Roman"/>
                <w:bCs/>
                <w:color w:val="000000"/>
                <w:sz w:val="21"/>
                <w:szCs w:val="21"/>
              </w:rPr>
            </w:pPr>
            <w:r>
              <w:rPr>
                <w:rFonts w:ascii="Times New Roman" w:hAnsi="Times New Roman" w:hint="eastAsia"/>
                <w:bCs/>
                <w:color w:val="000000"/>
                <w:sz w:val="21"/>
                <w:szCs w:val="21"/>
              </w:rPr>
              <w:t>85.97%</w:t>
            </w:r>
          </w:p>
        </w:tc>
      </w:tr>
      <w:tr w:rsidR="006B4BC4">
        <w:trPr>
          <w:trHeight w:val="552"/>
        </w:trPr>
        <w:tc>
          <w:tcPr>
            <w:tcW w:w="3534"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bCs/>
                <w:color w:val="000000"/>
                <w:kern w:val="0"/>
                <w:szCs w:val="21"/>
              </w:rPr>
            </w:pPr>
            <w:r>
              <w:rPr>
                <w:rFonts w:ascii="Times New Roman" w:hAnsi="Times New Roman" w:hint="eastAsia"/>
                <w:bCs/>
                <w:color w:val="000000"/>
                <w:kern w:val="0"/>
                <w:szCs w:val="21"/>
              </w:rPr>
              <w:t>生均</w:t>
            </w:r>
            <w:r>
              <w:rPr>
                <w:rFonts w:ascii="Times New Roman" w:hAnsi="Times New Roman"/>
                <w:bCs/>
                <w:color w:val="000000"/>
                <w:kern w:val="0"/>
                <w:szCs w:val="21"/>
              </w:rPr>
              <w:t>教学仪器设备资产值</w:t>
            </w:r>
            <w:r>
              <w:rPr>
                <w:rFonts w:ascii="Times New Roman" w:hAnsi="Times New Roman" w:hint="eastAsia"/>
                <w:bCs/>
                <w:color w:val="000000"/>
                <w:kern w:val="0"/>
                <w:szCs w:val="21"/>
              </w:rPr>
              <w:t>（元）</w:t>
            </w:r>
          </w:p>
        </w:tc>
        <w:tc>
          <w:tcPr>
            <w:tcW w:w="141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adjustRightInd w:val="0"/>
              <w:snapToGrid w:val="0"/>
              <w:spacing w:line="240" w:lineRule="auto"/>
              <w:ind w:firstLine="0"/>
              <w:jc w:val="center"/>
              <w:rPr>
                <w:rFonts w:ascii="Times New Roman" w:hAnsi="Times New Roman"/>
                <w:bCs/>
                <w:color w:val="000000"/>
                <w:sz w:val="21"/>
                <w:szCs w:val="21"/>
              </w:rPr>
            </w:pPr>
            <w:r>
              <w:rPr>
                <w:rFonts w:ascii="Times New Roman" w:hAnsi="Times New Roman" w:hint="eastAsia"/>
                <w:bCs/>
                <w:color w:val="000000"/>
                <w:sz w:val="21"/>
                <w:szCs w:val="21"/>
              </w:rPr>
              <w:t>17289.96</w:t>
            </w:r>
          </w:p>
        </w:tc>
        <w:tc>
          <w:tcPr>
            <w:tcW w:w="126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adjustRightInd w:val="0"/>
              <w:snapToGrid w:val="0"/>
              <w:spacing w:line="240" w:lineRule="auto"/>
              <w:ind w:firstLine="0"/>
              <w:jc w:val="center"/>
              <w:rPr>
                <w:rFonts w:ascii="Times New Roman" w:hAnsi="Times New Roman"/>
                <w:bCs/>
                <w:color w:val="000000"/>
                <w:sz w:val="21"/>
                <w:szCs w:val="21"/>
              </w:rPr>
            </w:pPr>
            <w:r>
              <w:rPr>
                <w:rFonts w:ascii="Times New Roman" w:hAnsi="Times New Roman" w:hint="eastAsia"/>
                <w:bCs/>
                <w:color w:val="000000"/>
                <w:sz w:val="21"/>
                <w:szCs w:val="21"/>
              </w:rPr>
              <w:t>30787.49</w:t>
            </w:r>
          </w:p>
        </w:tc>
        <w:tc>
          <w:tcPr>
            <w:tcW w:w="206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adjustRightInd w:val="0"/>
              <w:snapToGrid w:val="0"/>
              <w:spacing w:line="240" w:lineRule="auto"/>
              <w:ind w:firstLine="0"/>
              <w:jc w:val="center"/>
              <w:rPr>
                <w:rFonts w:ascii="Times New Roman" w:hAnsi="Times New Roman"/>
                <w:bCs/>
                <w:color w:val="000000"/>
                <w:sz w:val="21"/>
                <w:szCs w:val="21"/>
              </w:rPr>
            </w:pPr>
            <w:r>
              <w:rPr>
                <w:rFonts w:ascii="Times New Roman" w:hAnsi="Times New Roman" w:hint="eastAsia"/>
                <w:bCs/>
                <w:color w:val="000000"/>
                <w:sz w:val="21"/>
                <w:szCs w:val="21"/>
              </w:rPr>
              <w:t>78.07%</w:t>
            </w:r>
          </w:p>
        </w:tc>
      </w:tr>
    </w:tbl>
    <w:bookmarkEnd w:id="92"/>
    <w:bookmarkEnd w:id="93"/>
    <w:p w:rsidR="006B4BC4" w:rsidRDefault="008F18E1">
      <w:pPr>
        <w:spacing w:line="360" w:lineRule="auto"/>
        <w:ind w:firstLineChars="200" w:firstLine="482"/>
        <w:rPr>
          <w:rFonts w:ascii="Times New Roman" w:hAnsi="Times New Roman"/>
          <w:b/>
          <w:sz w:val="24"/>
        </w:rPr>
      </w:pPr>
      <w:r>
        <w:rPr>
          <w:rFonts w:ascii="Times New Roman" w:hAnsi="Times New Roman" w:hint="eastAsia"/>
          <w:b/>
          <w:bCs/>
          <w:sz w:val="24"/>
        </w:rPr>
        <w:t>2.</w:t>
      </w:r>
      <w:r>
        <w:rPr>
          <w:rFonts w:ascii="Times New Roman" w:hAnsi="Times New Roman" w:hint="eastAsia"/>
          <w:b/>
          <w:bCs/>
          <w:sz w:val="24"/>
        </w:rPr>
        <w:t>实训条件</w:t>
      </w:r>
      <w:r>
        <w:rPr>
          <w:rFonts w:ascii="Times New Roman" w:hAnsi="Times New Roman" w:hint="eastAsia"/>
          <w:sz w:val="24"/>
        </w:rPr>
        <w:t xml:space="preserve">  </w:t>
      </w:r>
      <w:r>
        <w:rPr>
          <w:rFonts w:ascii="Times New Roman" w:hAnsi="Times New Roman" w:hint="eastAsia"/>
          <w:sz w:val="24"/>
        </w:rPr>
        <w:t>学院深入开展教学改革，加强校内实训基地建设、实验室升级改造，切实提升基地服务能力。</w:t>
      </w:r>
      <w:r>
        <w:rPr>
          <w:rFonts w:ascii="Times New Roman" w:hAnsi="Times New Roman"/>
          <w:sz w:val="24"/>
        </w:rPr>
        <w:t>学院现有校内实训</w:t>
      </w:r>
      <w:r>
        <w:rPr>
          <w:rFonts w:ascii="Times New Roman" w:hAnsi="Times New Roman" w:hint="eastAsia"/>
          <w:sz w:val="24"/>
        </w:rPr>
        <w:t>室</w:t>
      </w:r>
      <w:r>
        <w:rPr>
          <w:rFonts w:ascii="Times New Roman" w:hAnsi="Times New Roman" w:hint="eastAsia"/>
          <w:sz w:val="24"/>
        </w:rPr>
        <w:t>42</w:t>
      </w:r>
      <w:r>
        <w:rPr>
          <w:rFonts w:ascii="Times New Roman" w:hAnsi="Times New Roman"/>
          <w:sz w:val="24"/>
        </w:rPr>
        <w:t>个</w:t>
      </w:r>
      <w:r>
        <w:rPr>
          <w:rFonts w:ascii="Times New Roman" w:hAnsi="Times New Roman" w:hint="eastAsia"/>
          <w:sz w:val="24"/>
        </w:rPr>
        <w:t>，</w:t>
      </w:r>
      <w:r>
        <w:rPr>
          <w:rFonts w:ascii="Times New Roman" w:hAnsi="Times New Roman"/>
          <w:sz w:val="24"/>
        </w:rPr>
        <w:t>校内实训工位</w:t>
      </w:r>
      <w:r>
        <w:rPr>
          <w:rFonts w:ascii="Times New Roman" w:hAnsi="Times New Roman" w:hint="eastAsia"/>
          <w:sz w:val="24"/>
        </w:rPr>
        <w:t>1272</w:t>
      </w:r>
      <w:r>
        <w:rPr>
          <w:rFonts w:ascii="Times New Roman" w:hAnsi="Times New Roman" w:hint="eastAsia"/>
          <w:sz w:val="24"/>
        </w:rPr>
        <w:t>个</w:t>
      </w:r>
      <w:r>
        <w:rPr>
          <w:rFonts w:ascii="Times New Roman" w:hAnsi="Times New Roman" w:hint="eastAsia"/>
          <w:sz w:val="24"/>
        </w:rPr>
        <w:t>,</w:t>
      </w:r>
      <w:r>
        <w:rPr>
          <w:rFonts w:ascii="Times New Roman" w:hAnsi="Times New Roman"/>
          <w:sz w:val="24"/>
        </w:rPr>
        <w:t>生均实训工位数</w:t>
      </w:r>
      <w:r>
        <w:rPr>
          <w:rStyle w:val="afe"/>
          <w:rFonts w:ascii="Times New Roman" w:hAnsi="Times New Roman" w:hint="eastAsia"/>
          <w:color w:val="0070C0"/>
          <w:sz w:val="24"/>
        </w:rPr>
        <w:footnoteReference w:id="10"/>
      </w:r>
      <w:r>
        <w:rPr>
          <w:rFonts w:ascii="Times New Roman" w:hAnsi="Times New Roman"/>
          <w:sz w:val="24"/>
        </w:rPr>
        <w:t>为</w:t>
      </w:r>
      <w:r>
        <w:rPr>
          <w:rFonts w:ascii="Times New Roman" w:hAnsi="Times New Roman" w:hint="eastAsia"/>
          <w:sz w:val="24"/>
        </w:rPr>
        <w:t>0.47</w:t>
      </w:r>
      <w:r>
        <w:rPr>
          <w:rFonts w:ascii="Times New Roman" w:hAnsi="Times New Roman"/>
          <w:sz w:val="24"/>
        </w:rPr>
        <w:t>个</w:t>
      </w:r>
      <w:r>
        <w:rPr>
          <w:rFonts w:ascii="Times New Roman" w:hAnsi="Times New Roman" w:hint="eastAsia"/>
          <w:sz w:val="24"/>
        </w:rPr>
        <w:t>。校内实训基地</w:t>
      </w:r>
      <w:r>
        <w:rPr>
          <w:rStyle w:val="afe"/>
          <w:rFonts w:ascii="Times New Roman" w:hAnsi="Times New Roman" w:hint="eastAsia"/>
          <w:color w:val="0070C0"/>
          <w:sz w:val="24"/>
        </w:rPr>
        <w:footnoteReference w:id="11"/>
      </w:r>
      <w:r>
        <w:rPr>
          <w:rFonts w:ascii="Times New Roman" w:hAnsi="Times New Roman" w:hint="eastAsia"/>
          <w:sz w:val="24"/>
        </w:rPr>
        <w:t>统计见表</w:t>
      </w:r>
      <w:r>
        <w:rPr>
          <w:rFonts w:ascii="Times New Roman" w:hAnsi="Times New Roman" w:hint="eastAsia"/>
          <w:sz w:val="24"/>
        </w:rPr>
        <w:t>1-7</w:t>
      </w:r>
      <w:r>
        <w:rPr>
          <w:rFonts w:ascii="Times New Roman" w:hAnsi="Times New Roman" w:hint="eastAsia"/>
          <w:sz w:val="24"/>
        </w:rPr>
        <w:t>。</w:t>
      </w:r>
    </w:p>
    <w:p w:rsidR="006B4BC4" w:rsidRDefault="008F18E1">
      <w:pPr>
        <w:pStyle w:val="af4"/>
        <w:shd w:val="clear" w:color="auto" w:fill="FFFFFF"/>
        <w:adjustRightInd w:val="0"/>
        <w:snapToGrid w:val="0"/>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表</w:t>
      </w:r>
      <w:r>
        <w:rPr>
          <w:rFonts w:ascii="Times New Roman" w:hAnsi="Times New Roman" w:hint="eastAsia"/>
          <w:b/>
          <w:sz w:val="21"/>
          <w:szCs w:val="22"/>
        </w:rPr>
        <w:t xml:space="preserve">1-7  </w:t>
      </w:r>
      <w:r>
        <w:rPr>
          <w:rFonts w:ascii="Times New Roman" w:hAnsi="Times New Roman" w:hint="eastAsia"/>
          <w:b/>
          <w:sz w:val="21"/>
          <w:szCs w:val="22"/>
        </w:rPr>
        <w:t>校内实训基地统计</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3300"/>
        <w:gridCol w:w="2054"/>
      </w:tblGrid>
      <w:tr w:rsidR="006B4BC4">
        <w:trPr>
          <w:trHeight w:val="23"/>
          <w:tblHeader/>
          <w:jc w:val="center"/>
        </w:trPr>
        <w:tc>
          <w:tcPr>
            <w:tcW w:w="1768"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spacing w:line="360" w:lineRule="auto"/>
              <w:jc w:val="center"/>
              <w:rPr>
                <w:rFonts w:ascii="Times New Roman" w:hAnsi="Times New Roman"/>
                <w:b/>
                <w:color w:val="FFFFFF"/>
                <w:kern w:val="0"/>
                <w:szCs w:val="21"/>
              </w:rPr>
            </w:pPr>
            <w:r>
              <w:rPr>
                <w:rFonts w:ascii="Times New Roman" w:hAnsi="Times New Roman" w:hint="eastAsia"/>
                <w:b/>
                <w:color w:val="FFFFFF"/>
                <w:kern w:val="0"/>
                <w:szCs w:val="21"/>
              </w:rPr>
              <w:t>专业</w:t>
            </w:r>
          </w:p>
        </w:tc>
        <w:tc>
          <w:tcPr>
            <w:tcW w:w="1992"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spacing w:line="360" w:lineRule="auto"/>
              <w:jc w:val="center"/>
              <w:rPr>
                <w:rFonts w:ascii="Times New Roman" w:hAnsi="Times New Roman"/>
                <w:b/>
                <w:color w:val="FFFFFF"/>
                <w:kern w:val="0"/>
                <w:szCs w:val="21"/>
              </w:rPr>
            </w:pPr>
            <w:r>
              <w:rPr>
                <w:rFonts w:ascii="Times New Roman" w:hAnsi="Times New Roman" w:hint="eastAsia"/>
                <w:b/>
                <w:color w:val="FFFFFF"/>
                <w:kern w:val="0"/>
                <w:szCs w:val="21"/>
              </w:rPr>
              <w:t>实训室</w:t>
            </w:r>
          </w:p>
        </w:tc>
        <w:tc>
          <w:tcPr>
            <w:tcW w:w="1240"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spacing w:line="360" w:lineRule="auto"/>
              <w:jc w:val="center"/>
              <w:rPr>
                <w:rFonts w:ascii="Times New Roman" w:hAnsi="Times New Roman"/>
                <w:b/>
                <w:color w:val="FFFFFF"/>
                <w:kern w:val="0"/>
                <w:szCs w:val="21"/>
              </w:rPr>
            </w:pPr>
            <w:r>
              <w:rPr>
                <w:rFonts w:ascii="Times New Roman" w:hAnsi="Times New Roman"/>
                <w:b/>
                <w:color w:val="FFFFFF"/>
                <w:kern w:val="0"/>
                <w:szCs w:val="21"/>
              </w:rPr>
              <w:t>提供工位（个）</w:t>
            </w:r>
          </w:p>
        </w:tc>
      </w:tr>
      <w:tr w:rsidR="006B4BC4">
        <w:trPr>
          <w:trHeight w:val="425"/>
          <w:jc w:val="center"/>
        </w:trPr>
        <w:tc>
          <w:tcPr>
            <w:tcW w:w="1768" w:type="pct"/>
            <w:vMerge w:val="restart"/>
            <w:tcBorders>
              <w:top w:val="single" w:sz="18" w:space="0" w:color="FFFFFF"/>
              <w:left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建筑施工</w:t>
            </w:r>
          </w:p>
        </w:tc>
        <w:tc>
          <w:tcPr>
            <w:tcW w:w="1992"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rFonts w:ascii="Times New Roman" w:hAnsi="Times New Roman"/>
                <w:color w:val="000000"/>
                <w:szCs w:val="21"/>
              </w:rPr>
            </w:pPr>
            <w:r>
              <w:rPr>
                <w:rFonts w:ascii="Times New Roman" w:hAnsi="Times New Roman" w:hint="eastAsia"/>
                <w:color w:val="000000"/>
                <w:szCs w:val="21"/>
              </w:rPr>
              <w:t>建筑材料检测实训室</w:t>
            </w:r>
          </w:p>
        </w:tc>
        <w:tc>
          <w:tcPr>
            <w:tcW w:w="1240"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rFonts w:ascii="Times New Roman" w:hAnsi="Times New Roman"/>
                <w:color w:val="000000"/>
                <w:szCs w:val="21"/>
              </w:rPr>
            </w:pPr>
            <w:r>
              <w:rPr>
                <w:rFonts w:ascii="Times New Roman" w:hAnsi="Times New Roman" w:hint="eastAsia"/>
                <w:color w:val="000000"/>
                <w:szCs w:val="21"/>
              </w:rPr>
              <w:t>6</w:t>
            </w:r>
          </w:p>
        </w:tc>
      </w:tr>
      <w:tr w:rsidR="006B4BC4">
        <w:trPr>
          <w:trHeight w:val="425"/>
          <w:jc w:val="center"/>
        </w:trPr>
        <w:tc>
          <w:tcPr>
            <w:tcW w:w="1768" w:type="pct"/>
            <w:vMerge/>
            <w:tcBorders>
              <w:left w:val="single" w:sz="8" w:space="0" w:color="FFFFFF"/>
              <w:bottom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rFonts w:ascii="Times New Roman" w:hAnsi="Times New Roman"/>
                <w:color w:val="000000"/>
                <w:szCs w:val="21"/>
              </w:rPr>
            </w:pPr>
            <w:r>
              <w:rPr>
                <w:rFonts w:ascii="Times New Roman" w:hAnsi="Times New Roman" w:hint="eastAsia"/>
                <w:color w:val="000000"/>
                <w:szCs w:val="21"/>
              </w:rPr>
              <w:t>钢筋工、砌筑工实训场</w:t>
            </w:r>
          </w:p>
        </w:tc>
        <w:tc>
          <w:tcPr>
            <w:tcW w:w="1240"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rFonts w:ascii="Times New Roman" w:hAnsi="Times New Roman"/>
                <w:color w:val="000000"/>
                <w:szCs w:val="21"/>
              </w:rPr>
            </w:pPr>
            <w:r>
              <w:rPr>
                <w:rFonts w:ascii="Times New Roman" w:hAnsi="Times New Roman" w:hint="eastAsia"/>
                <w:color w:val="000000"/>
                <w:szCs w:val="21"/>
              </w:rPr>
              <w:t>2</w:t>
            </w:r>
            <w:r>
              <w:rPr>
                <w:rFonts w:ascii="Times New Roman" w:hAnsi="Times New Roman"/>
                <w:color w:val="000000"/>
                <w:szCs w:val="21"/>
              </w:rPr>
              <w:t>0</w:t>
            </w:r>
          </w:p>
        </w:tc>
      </w:tr>
      <w:tr w:rsidR="006B4BC4">
        <w:trPr>
          <w:trHeight w:val="425"/>
          <w:jc w:val="center"/>
        </w:trPr>
        <w:tc>
          <w:tcPr>
            <w:tcW w:w="1768"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建筑测量</w:t>
            </w: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rFonts w:ascii="Times New Roman" w:hAnsi="Times New Roman"/>
                <w:color w:val="000000"/>
                <w:szCs w:val="21"/>
              </w:rPr>
            </w:pPr>
            <w:r>
              <w:rPr>
                <w:rFonts w:ascii="Times New Roman" w:hAnsi="Times New Roman" w:hint="eastAsia"/>
                <w:color w:val="000000"/>
                <w:szCs w:val="21"/>
              </w:rPr>
              <w:t>建筑测量软件实训室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rFonts w:ascii="Times New Roman" w:hAnsi="Times New Roman"/>
                <w:color w:val="000000"/>
                <w:szCs w:val="21"/>
              </w:rPr>
            </w:pPr>
            <w:r>
              <w:rPr>
                <w:rFonts w:ascii="Times New Roman" w:hAnsi="Times New Roman" w:hint="eastAsia"/>
                <w:color w:val="000000"/>
                <w:szCs w:val="21"/>
              </w:rPr>
              <w:t>5</w:t>
            </w:r>
            <w:r>
              <w:rPr>
                <w:rFonts w:ascii="Times New Roman" w:hAnsi="Times New Roman"/>
                <w:color w:val="000000"/>
                <w:szCs w:val="21"/>
              </w:rPr>
              <w:t>0</w:t>
            </w:r>
          </w:p>
        </w:tc>
      </w:tr>
      <w:tr w:rsidR="006B4BC4">
        <w:trPr>
          <w:trHeight w:val="425"/>
          <w:jc w:val="center"/>
        </w:trPr>
        <w:tc>
          <w:tcPr>
            <w:tcW w:w="1768"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工程造价</w:t>
            </w: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rFonts w:ascii="Times New Roman" w:hAnsi="Times New Roman"/>
                <w:color w:val="000000"/>
                <w:szCs w:val="21"/>
              </w:rPr>
            </w:pPr>
            <w:r>
              <w:rPr>
                <w:rFonts w:ascii="Times New Roman" w:hAnsi="Times New Roman" w:hint="eastAsia"/>
                <w:color w:val="000000"/>
                <w:szCs w:val="21"/>
              </w:rPr>
              <w:t>工程计量计价软件实训室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rFonts w:ascii="Times New Roman" w:hAnsi="Times New Roman"/>
                <w:color w:val="000000"/>
                <w:szCs w:val="21"/>
              </w:rPr>
            </w:pPr>
            <w:r>
              <w:rPr>
                <w:rFonts w:ascii="Times New Roman" w:hAnsi="Times New Roman" w:hint="eastAsia"/>
                <w:color w:val="000000"/>
                <w:szCs w:val="21"/>
              </w:rPr>
              <w:t>5</w:t>
            </w:r>
            <w:r>
              <w:rPr>
                <w:rFonts w:ascii="Times New Roman" w:hAnsi="Times New Roman"/>
                <w:color w:val="000000"/>
                <w:szCs w:val="21"/>
              </w:rPr>
              <w:t>0</w:t>
            </w:r>
          </w:p>
        </w:tc>
      </w:tr>
      <w:tr w:rsidR="006B4BC4">
        <w:trPr>
          <w:trHeight w:val="425"/>
          <w:jc w:val="center"/>
        </w:trPr>
        <w:tc>
          <w:tcPr>
            <w:tcW w:w="1768" w:type="pct"/>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电气自动化设备安装与维修</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机电一体化</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工业机器人应用与维护</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数控加工</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模具制造</w:t>
            </w: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普通车工实训室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9</w:t>
            </w:r>
          </w:p>
        </w:tc>
      </w:tr>
      <w:tr w:rsidR="006B4BC4">
        <w:trPr>
          <w:trHeight w:val="425"/>
          <w:jc w:val="center"/>
        </w:trPr>
        <w:tc>
          <w:tcPr>
            <w:tcW w:w="1768" w:type="pct"/>
            <w:vMerge/>
            <w:tcBorders>
              <w:left w:val="single" w:sz="8" w:space="0" w:color="FFFFFF"/>
              <w:right w:val="single" w:sz="8" w:space="0" w:color="FFFFFF"/>
            </w:tcBorders>
            <w:shd w:val="clear" w:color="auto" w:fill="E9EDF4"/>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钳工实训室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焊工实训室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5</w:t>
            </w:r>
          </w:p>
        </w:tc>
      </w:tr>
      <w:tr w:rsidR="006B4BC4">
        <w:trPr>
          <w:trHeight w:val="425"/>
          <w:jc w:val="center"/>
        </w:trPr>
        <w:tc>
          <w:tcPr>
            <w:tcW w:w="1768" w:type="pct"/>
            <w:vMerge w:val="restar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lastRenderedPageBreak/>
              <w:t>电气自动化设备安装与维修</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机电一体化</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工业机器人应用与维护</w:t>
            </w: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电工实训室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2</w:t>
            </w:r>
            <w:r>
              <w:rPr>
                <w:rFonts w:ascii="Times New Roman" w:hAnsi="Times New Roman"/>
                <w:color w:val="000000"/>
                <w:szCs w:val="21"/>
              </w:rPr>
              <w:t>0</w:t>
            </w:r>
          </w:p>
        </w:tc>
      </w:tr>
      <w:tr w:rsidR="006B4BC4">
        <w:trPr>
          <w:trHeight w:val="425"/>
          <w:jc w:val="center"/>
        </w:trPr>
        <w:tc>
          <w:tcPr>
            <w:tcW w:w="1768" w:type="pct"/>
            <w:vMerge/>
            <w:tcBorders>
              <w:left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传感器实训室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2</w:t>
            </w:r>
            <w:r>
              <w:rPr>
                <w:rFonts w:ascii="Times New Roman" w:hAnsi="Times New Roman"/>
                <w:color w:val="000000"/>
                <w:kern w:val="0"/>
                <w:szCs w:val="21"/>
              </w:rPr>
              <w:t>6</w:t>
            </w:r>
          </w:p>
        </w:tc>
      </w:tr>
      <w:tr w:rsidR="006B4BC4">
        <w:trPr>
          <w:trHeight w:val="425"/>
          <w:jc w:val="center"/>
        </w:trPr>
        <w:tc>
          <w:tcPr>
            <w:tcW w:w="1768" w:type="pct"/>
            <w:vMerge/>
            <w:tcBorders>
              <w:left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olor w:val="000000"/>
                <w:kern w:val="0"/>
                <w:szCs w:val="21"/>
              </w:rPr>
              <w:t>电工电子实训室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4</w:t>
            </w:r>
            <w:r>
              <w:rPr>
                <w:rFonts w:ascii="Times New Roman" w:hAnsi="Times New Roman"/>
                <w:color w:val="000000"/>
                <w:kern w:val="0"/>
                <w:szCs w:val="21"/>
              </w:rPr>
              <w:t>0</w:t>
            </w:r>
          </w:p>
        </w:tc>
      </w:tr>
      <w:tr w:rsidR="006B4BC4">
        <w:trPr>
          <w:trHeight w:val="425"/>
          <w:jc w:val="center"/>
        </w:trPr>
        <w:tc>
          <w:tcPr>
            <w:tcW w:w="1768" w:type="pct"/>
            <w:vMerge/>
            <w:tcBorders>
              <w:left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olor w:val="000000"/>
                <w:kern w:val="0"/>
                <w:szCs w:val="21"/>
              </w:rPr>
              <w:t>电机变压器实训室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5</w:t>
            </w:r>
          </w:p>
        </w:tc>
      </w:tr>
      <w:tr w:rsidR="006B4BC4">
        <w:trPr>
          <w:trHeight w:val="425"/>
          <w:jc w:val="center"/>
        </w:trPr>
        <w:tc>
          <w:tcPr>
            <w:tcW w:w="1768" w:type="pct"/>
            <w:vMerge/>
            <w:tcBorders>
              <w:left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olor w:val="000000"/>
                <w:kern w:val="0"/>
                <w:szCs w:val="21"/>
              </w:rPr>
              <w:t>PLC</w:t>
            </w:r>
            <w:r>
              <w:rPr>
                <w:rFonts w:ascii="Times New Roman" w:hAnsi="Times New Roman" w:cs="宋体" w:hint="eastAsia"/>
                <w:color w:val="000000"/>
                <w:kern w:val="0"/>
                <w:szCs w:val="21"/>
              </w:rPr>
              <w:t>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4</w:t>
            </w:r>
            <w:r>
              <w:rPr>
                <w:rFonts w:ascii="Times New Roman" w:hAnsi="Times New Roman"/>
                <w:color w:val="000000"/>
                <w:kern w:val="0"/>
                <w:szCs w:val="21"/>
              </w:rPr>
              <w:t>0</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rFonts w:ascii="Times New Roman" w:hAnsi="Times New Roman"/>
                <w:color w:val="00000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电力拖动实训室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5</w:t>
            </w:r>
            <w:r>
              <w:rPr>
                <w:rFonts w:ascii="Times New Roman" w:hAnsi="Times New Roman"/>
                <w:color w:val="000000"/>
                <w:szCs w:val="21"/>
              </w:rPr>
              <w:t>0</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rFonts w:ascii="Times New Roman" w:hAnsi="Times New Roman"/>
                <w:color w:val="00000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光机一体实训室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4</w:t>
            </w:r>
            <w:r>
              <w:rPr>
                <w:rFonts w:ascii="Times New Roman" w:hAnsi="Times New Roman"/>
                <w:color w:val="000000"/>
                <w:szCs w:val="21"/>
              </w:rPr>
              <w:t>0</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rFonts w:ascii="Times New Roman" w:hAnsi="Times New Roman"/>
                <w:color w:val="00000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cs="宋体" w:hint="eastAsia"/>
                <w:color w:val="000000"/>
                <w:kern w:val="0"/>
                <w:szCs w:val="21"/>
              </w:rPr>
              <w:t>液压实训室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6</w:t>
            </w:r>
          </w:p>
        </w:tc>
      </w:tr>
      <w:tr w:rsidR="006B4BC4">
        <w:trPr>
          <w:trHeight w:val="425"/>
          <w:jc w:val="center"/>
        </w:trPr>
        <w:tc>
          <w:tcPr>
            <w:tcW w:w="1768"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工业机器人应用与维护</w:t>
            </w: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olor w:val="000000"/>
                <w:kern w:val="0"/>
                <w:szCs w:val="21"/>
              </w:rPr>
              <w:t>工业机器人实训室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4</w:t>
            </w:r>
          </w:p>
        </w:tc>
      </w:tr>
      <w:tr w:rsidR="006B4BC4">
        <w:trPr>
          <w:trHeight w:val="425"/>
          <w:jc w:val="center"/>
        </w:trPr>
        <w:tc>
          <w:tcPr>
            <w:tcW w:w="1768" w:type="pct"/>
            <w:vMerge w:val="restar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数控加工</w:t>
            </w:r>
            <w:r>
              <w:rPr>
                <w:rFonts w:ascii="Times New Roman" w:hAnsi="Times New Roman" w:cs="宋体" w:hint="eastAsia"/>
                <w:color w:val="000000"/>
                <w:kern w:val="0"/>
                <w:szCs w:val="21"/>
              </w:rPr>
              <w:t>\</w:t>
            </w:r>
          </w:p>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模具制造</w:t>
            </w: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olor w:val="000000"/>
                <w:kern w:val="0"/>
                <w:szCs w:val="21"/>
              </w:rPr>
              <w:t>普通铣工实训室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5</w:t>
            </w:r>
          </w:p>
        </w:tc>
      </w:tr>
      <w:tr w:rsidR="006B4BC4">
        <w:trPr>
          <w:trHeight w:val="425"/>
          <w:jc w:val="center"/>
        </w:trPr>
        <w:tc>
          <w:tcPr>
            <w:tcW w:w="1768" w:type="pct"/>
            <w:vMerge/>
            <w:tcBorders>
              <w:left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cs="宋体" w:hint="eastAsia"/>
                <w:color w:val="000000"/>
                <w:kern w:val="0"/>
                <w:szCs w:val="21"/>
              </w:rPr>
              <w:t>电加工实训室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3</w:t>
            </w:r>
          </w:p>
        </w:tc>
      </w:tr>
      <w:tr w:rsidR="006B4BC4">
        <w:trPr>
          <w:trHeight w:val="425"/>
          <w:jc w:val="center"/>
        </w:trPr>
        <w:tc>
          <w:tcPr>
            <w:tcW w:w="1768" w:type="pct"/>
            <w:vMerge/>
            <w:tcBorders>
              <w:left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color w:val="000000"/>
                <w:kern w:val="0"/>
                <w:szCs w:val="21"/>
              </w:rPr>
              <w:t>数控车工实训室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olor w:val="000000"/>
                <w:szCs w:val="21"/>
              </w:rPr>
              <w:t>11</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color w:val="000000"/>
                <w:kern w:val="0"/>
                <w:szCs w:val="21"/>
              </w:rPr>
              <w:t>数控仿真模拟实训室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color w:val="000000"/>
                <w:kern w:val="0"/>
                <w:szCs w:val="21"/>
              </w:rPr>
              <w:t>数控铣工实训室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8</w:t>
            </w:r>
          </w:p>
        </w:tc>
      </w:tr>
      <w:tr w:rsidR="006B4BC4">
        <w:trPr>
          <w:trHeight w:val="425"/>
          <w:jc w:val="center"/>
        </w:trPr>
        <w:tc>
          <w:tcPr>
            <w:tcW w:w="1768" w:type="pct"/>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水电厂机电设备安装与运行</w:t>
            </w: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电机维修与检测</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20</w:t>
            </w:r>
          </w:p>
        </w:tc>
      </w:tr>
      <w:tr w:rsidR="006B4BC4">
        <w:trPr>
          <w:trHeight w:val="425"/>
          <w:jc w:val="center"/>
        </w:trPr>
        <w:tc>
          <w:tcPr>
            <w:tcW w:w="1768" w:type="pct"/>
            <w:vMerge/>
            <w:tcBorders>
              <w:left w:val="single" w:sz="8" w:space="0" w:color="FFFFFF"/>
              <w:right w:val="single" w:sz="8" w:space="0" w:color="FFFFFF"/>
            </w:tcBorders>
            <w:shd w:val="clear" w:color="auto" w:fill="E9EDF4"/>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水动实验室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4</w:t>
            </w:r>
          </w:p>
        </w:tc>
      </w:tr>
      <w:tr w:rsidR="006B4BC4">
        <w:trPr>
          <w:trHeight w:val="425"/>
          <w:jc w:val="center"/>
        </w:trPr>
        <w:tc>
          <w:tcPr>
            <w:tcW w:w="1768" w:type="pct"/>
            <w:vMerge/>
            <w:tcBorders>
              <w:left w:val="single" w:sz="8" w:space="0" w:color="FFFFFF"/>
              <w:right w:val="single" w:sz="8" w:space="0" w:color="FFFFFF"/>
            </w:tcBorders>
            <w:shd w:val="clear" w:color="auto" w:fill="E9EDF4"/>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水电站仿真软件实训室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21</w:t>
            </w:r>
          </w:p>
        </w:tc>
      </w:tr>
      <w:tr w:rsidR="006B4BC4">
        <w:trPr>
          <w:trHeight w:val="425"/>
          <w:jc w:val="center"/>
        </w:trPr>
        <w:tc>
          <w:tcPr>
            <w:tcW w:w="1768" w:type="pct"/>
            <w:vMerge/>
            <w:tcBorders>
              <w:left w:val="single" w:sz="8" w:space="0" w:color="FFFFFF"/>
              <w:right w:val="single" w:sz="8" w:space="0" w:color="FFFFFF"/>
            </w:tcBorders>
            <w:shd w:val="clear" w:color="auto" w:fill="E9EDF4"/>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高低压供配电实训室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10</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rFonts w:ascii="Times New Roman" w:hAnsi="Times New Roman"/>
                <w:color w:val="00000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PLC</w:t>
            </w:r>
            <w:r>
              <w:rPr>
                <w:rFonts w:ascii="Times New Roman" w:hAnsi="Times New Roman" w:cs="宋体" w:hint="eastAsia"/>
                <w:color w:val="000000"/>
                <w:kern w:val="0"/>
                <w:szCs w:val="21"/>
              </w:rPr>
              <w:t>实验室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3</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rFonts w:ascii="Times New Roman" w:hAnsi="Times New Roman"/>
                <w:color w:val="00000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低压供配电综合实训室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15</w:t>
            </w:r>
          </w:p>
        </w:tc>
      </w:tr>
      <w:tr w:rsidR="006B4BC4">
        <w:trPr>
          <w:trHeight w:val="425"/>
          <w:jc w:val="center"/>
        </w:trPr>
        <w:tc>
          <w:tcPr>
            <w:tcW w:w="1768"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现代物流</w:t>
            </w: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现代物流实训室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color w:val="000000"/>
                <w:szCs w:val="21"/>
              </w:rPr>
              <w:t>0</w:t>
            </w:r>
          </w:p>
        </w:tc>
      </w:tr>
      <w:tr w:rsidR="006B4BC4">
        <w:trPr>
          <w:trHeight w:val="425"/>
          <w:jc w:val="center"/>
        </w:trPr>
        <w:tc>
          <w:tcPr>
            <w:tcW w:w="1768" w:type="pct"/>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汽车维修</w:t>
            </w: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汽车发动机拆装</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5</w:t>
            </w:r>
            <w:r>
              <w:rPr>
                <w:rFonts w:ascii="Times New Roman" w:hAnsi="Times New Roman"/>
                <w:color w:val="000000"/>
                <w:szCs w:val="21"/>
              </w:rPr>
              <w:t>0</w:t>
            </w:r>
          </w:p>
        </w:tc>
      </w:tr>
      <w:tr w:rsidR="006B4BC4">
        <w:trPr>
          <w:trHeight w:val="425"/>
          <w:jc w:val="center"/>
        </w:trPr>
        <w:tc>
          <w:tcPr>
            <w:tcW w:w="1768" w:type="pct"/>
            <w:vMerge/>
            <w:tcBorders>
              <w:left w:val="single" w:sz="8" w:space="0" w:color="FFFFFF"/>
              <w:right w:val="single" w:sz="8" w:space="0" w:color="FFFFFF"/>
            </w:tcBorders>
            <w:shd w:val="clear" w:color="auto" w:fill="E9EDF4"/>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汽车电控发动机</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rFonts w:ascii="Times New Roman" w:hAnsi="Times New Roman"/>
                <w:color w:val="00000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汽车发动机测量与检测</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r>
      <w:tr w:rsidR="006B4BC4">
        <w:trPr>
          <w:trHeight w:val="425"/>
          <w:jc w:val="center"/>
        </w:trPr>
        <w:tc>
          <w:tcPr>
            <w:tcW w:w="1768" w:type="pct"/>
            <w:vMerge w:val="restar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新能源汽车</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汽车制造与装配</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汽车维修</w:t>
            </w: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汽车行驶系实训室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r>
      <w:tr w:rsidR="006B4BC4">
        <w:trPr>
          <w:trHeight w:val="425"/>
          <w:jc w:val="center"/>
        </w:trPr>
        <w:tc>
          <w:tcPr>
            <w:tcW w:w="1768" w:type="pct"/>
            <w:vMerge/>
            <w:tcBorders>
              <w:left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汽车制动系实训室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rFonts w:ascii="Times New Roman" w:hAnsi="Times New Roman"/>
                <w:color w:val="00000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汽车转向系实训室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r>
      <w:tr w:rsidR="006B4BC4">
        <w:trPr>
          <w:trHeight w:val="425"/>
          <w:jc w:val="center"/>
        </w:trPr>
        <w:tc>
          <w:tcPr>
            <w:tcW w:w="1768" w:type="pct"/>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lastRenderedPageBreak/>
              <w:t>汽车销售与服务</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新能源汽车</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汽车维修</w:t>
            </w: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汽车电器实训室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r>
      <w:tr w:rsidR="006B4BC4">
        <w:trPr>
          <w:trHeight w:val="425"/>
          <w:jc w:val="center"/>
        </w:trPr>
        <w:tc>
          <w:tcPr>
            <w:tcW w:w="1768" w:type="pct"/>
            <w:vMerge/>
            <w:tcBorders>
              <w:left w:val="single" w:sz="8" w:space="0" w:color="FFFFFF"/>
              <w:right w:val="single" w:sz="8" w:space="0" w:color="FFFFFF"/>
            </w:tcBorders>
            <w:shd w:val="clear" w:color="auto" w:fill="E9EDF4"/>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汽车保养</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rFonts w:ascii="Times New Roman" w:hAnsi="Times New Roman"/>
                <w:color w:val="00000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汽车四轮定位</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2</w:t>
            </w:r>
            <w:r>
              <w:rPr>
                <w:rFonts w:ascii="Times New Roman" w:hAnsi="Times New Roman"/>
                <w:color w:val="000000"/>
                <w:szCs w:val="21"/>
              </w:rPr>
              <w:t>0</w:t>
            </w:r>
          </w:p>
        </w:tc>
      </w:tr>
      <w:tr w:rsidR="006B4BC4">
        <w:trPr>
          <w:trHeight w:val="425"/>
          <w:jc w:val="center"/>
        </w:trPr>
        <w:tc>
          <w:tcPr>
            <w:tcW w:w="1768" w:type="pct"/>
            <w:vMerge w:val="restart"/>
            <w:tcBorders>
              <w:top w:val="single" w:sz="8" w:space="0" w:color="FFFFFF"/>
              <w:left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汽车制造与装配</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汽车维修</w:t>
            </w: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cs="宋体" w:hint="eastAsia"/>
                <w:color w:val="000000"/>
                <w:kern w:val="0"/>
                <w:szCs w:val="21"/>
              </w:rPr>
              <w:t>汽车传动系实训室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szCs w:val="21"/>
              </w:rPr>
            </w:pPr>
            <w:r>
              <w:rPr>
                <w:rFonts w:ascii="Times New Roman" w:hAnsi="Times New Roman" w:hint="eastAsia"/>
                <w:color w:val="000000"/>
                <w:szCs w:val="21"/>
              </w:rPr>
              <w:t>5</w:t>
            </w:r>
            <w:r>
              <w:rPr>
                <w:rFonts w:ascii="Times New Roman" w:hAnsi="Times New Roman"/>
                <w:color w:val="000000"/>
                <w:szCs w:val="21"/>
              </w:rPr>
              <w:t>0</w:t>
            </w:r>
          </w:p>
        </w:tc>
      </w:tr>
      <w:tr w:rsidR="006B4BC4">
        <w:trPr>
          <w:trHeight w:val="425"/>
          <w:jc w:val="center"/>
        </w:trPr>
        <w:tc>
          <w:tcPr>
            <w:tcW w:w="1768" w:type="pct"/>
            <w:vMerge/>
            <w:tcBorders>
              <w:left w:val="single" w:sz="8" w:space="0" w:color="FFFFFF"/>
              <w:bottom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汽车机电维修</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r>
      <w:tr w:rsidR="006B4BC4">
        <w:trPr>
          <w:trHeight w:val="425"/>
          <w:jc w:val="center"/>
        </w:trPr>
        <w:tc>
          <w:tcPr>
            <w:tcW w:w="1768" w:type="pct"/>
            <w:vMerge w:val="restart"/>
            <w:tcBorders>
              <w:top w:val="single" w:sz="8" w:space="0" w:color="FFFFFF"/>
              <w:left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计算机</w:t>
            </w: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计算机房</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1</w:t>
            </w:r>
            <w:r>
              <w:rPr>
                <w:rFonts w:ascii="Times New Roman" w:hAnsi="Times New Roman"/>
                <w:color w:val="000000"/>
                <w:kern w:val="0"/>
                <w:szCs w:val="21"/>
              </w:rPr>
              <w:t>5</w:t>
            </w:r>
          </w:p>
        </w:tc>
      </w:tr>
      <w:tr w:rsidR="006B4BC4">
        <w:trPr>
          <w:trHeight w:val="425"/>
          <w:jc w:val="center"/>
        </w:trPr>
        <w:tc>
          <w:tcPr>
            <w:tcW w:w="1768" w:type="pct"/>
            <w:vMerge/>
            <w:tcBorders>
              <w:left w:val="single" w:sz="8" w:space="0" w:color="FFFFFF"/>
              <w:bottom w:val="single" w:sz="8" w:space="0" w:color="FFFFFF"/>
              <w:right w:val="single" w:sz="8" w:space="0" w:color="FFFFFF"/>
            </w:tcBorders>
            <w:shd w:val="clear" w:color="auto" w:fill="E9EDF4"/>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计算机广告实训室</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1</w:t>
            </w:r>
          </w:p>
        </w:tc>
      </w:tr>
      <w:tr w:rsidR="006B4BC4">
        <w:trPr>
          <w:trHeight w:val="425"/>
          <w:jc w:val="center"/>
        </w:trPr>
        <w:tc>
          <w:tcPr>
            <w:tcW w:w="1768" w:type="pct"/>
            <w:vMerge w:val="restar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学前教育</w:t>
            </w: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美术室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20</w:t>
            </w:r>
          </w:p>
        </w:tc>
      </w:tr>
      <w:tr w:rsidR="006B4BC4">
        <w:trPr>
          <w:trHeight w:val="425"/>
          <w:jc w:val="center"/>
        </w:trPr>
        <w:tc>
          <w:tcPr>
            <w:tcW w:w="1768" w:type="pct"/>
            <w:vMerge/>
            <w:tcBorders>
              <w:left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舞蹈室</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35</w:t>
            </w:r>
          </w:p>
        </w:tc>
      </w:tr>
      <w:tr w:rsidR="006B4BC4">
        <w:trPr>
          <w:trHeight w:val="425"/>
          <w:jc w:val="center"/>
        </w:trPr>
        <w:tc>
          <w:tcPr>
            <w:tcW w:w="1768" w:type="pct"/>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widowControl/>
              <w:spacing w:line="360" w:lineRule="auto"/>
              <w:jc w:val="center"/>
              <w:textAlignment w:val="center"/>
              <w:rPr>
                <w:rFonts w:ascii="Times New Roman" w:hAnsi="Times New Roman" w:cs="宋体"/>
                <w:color w:val="000000"/>
                <w:kern w:val="0"/>
                <w:szCs w:val="21"/>
              </w:rPr>
            </w:pPr>
          </w:p>
        </w:tc>
        <w:tc>
          <w:tcPr>
            <w:tcW w:w="199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钢琴房</w:t>
            </w:r>
          </w:p>
        </w:tc>
        <w:tc>
          <w:tcPr>
            <w:tcW w:w="1240"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spacing w:line="360" w:lineRule="auto"/>
              <w:jc w:val="center"/>
              <w:textAlignment w:val="center"/>
              <w:rPr>
                <w:rFonts w:ascii="Times New Roman" w:hAnsi="Times New Roman"/>
                <w:color w:val="000000"/>
                <w:kern w:val="0"/>
                <w:szCs w:val="21"/>
              </w:rPr>
            </w:pPr>
            <w:r>
              <w:rPr>
                <w:rFonts w:ascii="Times New Roman" w:hAnsi="Times New Roman" w:hint="eastAsia"/>
                <w:color w:val="000000"/>
                <w:kern w:val="0"/>
                <w:szCs w:val="21"/>
              </w:rPr>
              <w:t>100</w:t>
            </w:r>
          </w:p>
        </w:tc>
      </w:tr>
      <w:tr w:rsidR="006B4BC4">
        <w:trPr>
          <w:trHeight w:val="425"/>
          <w:jc w:val="center"/>
        </w:trPr>
        <w:tc>
          <w:tcPr>
            <w:tcW w:w="3760" w:type="pct"/>
            <w:gridSpan w:val="2"/>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合计</w:t>
            </w:r>
          </w:p>
        </w:tc>
        <w:tc>
          <w:tcPr>
            <w:tcW w:w="124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360" w:lineRule="auto"/>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1272</w:t>
            </w:r>
          </w:p>
        </w:tc>
      </w:tr>
    </w:tbl>
    <w:p w:rsidR="006B4BC4" w:rsidRDefault="008F18E1">
      <w:pPr>
        <w:pStyle w:val="aff3"/>
        <w:adjustRightInd w:val="0"/>
        <w:snapToGrid w:val="0"/>
        <w:spacing w:beforeLines="50" w:before="156"/>
        <w:ind w:firstLine="0"/>
        <w:jc w:val="center"/>
        <w:rPr>
          <w:rFonts w:ascii="Times New Roman" w:hAnsi="Times New Roman" w:cs="Times New Roman"/>
          <w:sz w:val="28"/>
        </w:rPr>
      </w:pPr>
      <w:r>
        <w:rPr>
          <w:rFonts w:ascii="Times New Roman" w:hAnsi="Times New Roman" w:cs="Times New Roman"/>
          <w:noProof/>
          <w:sz w:val="28"/>
        </w:rPr>
        <w:drawing>
          <wp:inline distT="0" distB="0" distL="0" distR="0">
            <wp:extent cx="2519680" cy="1889125"/>
            <wp:effectExtent l="0" t="0" r="0" b="0"/>
            <wp:docPr id="23" name="图片 23" descr="C:\Users\dell\Desktop\实训室照片\微信图片_2021120310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dell\Desktop\实训室照片\微信图片_202112031036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0000" cy="1889262"/>
                    </a:xfrm>
                    <a:prstGeom prst="rect">
                      <a:avLst/>
                    </a:prstGeom>
                    <a:noFill/>
                    <a:ln>
                      <a:noFill/>
                    </a:ln>
                  </pic:spPr>
                </pic:pic>
              </a:graphicData>
            </a:graphic>
          </wp:inline>
        </w:drawing>
      </w:r>
      <w:r>
        <w:rPr>
          <w:rFonts w:ascii="Times New Roman" w:hAnsi="Times New Roman" w:cs="Times New Roman" w:hint="eastAsia"/>
          <w:sz w:val="28"/>
        </w:rPr>
        <w:t xml:space="preserve"> </w:t>
      </w:r>
      <w:r>
        <w:rPr>
          <w:rFonts w:ascii="Times New Roman" w:hAnsi="Times New Roman" w:cs="Times New Roman"/>
          <w:noProof/>
          <w:sz w:val="28"/>
        </w:rPr>
        <w:drawing>
          <wp:inline distT="0" distB="0" distL="0" distR="0">
            <wp:extent cx="2519680" cy="1889125"/>
            <wp:effectExtent l="0" t="0" r="0" b="0"/>
            <wp:docPr id="55" name="图片 55" descr="C:\Users\dell\Desktop\实训室照片\微信图片_2021120317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dell\Desktop\实训室照片\微信图片_20211203171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20000" cy="1889260"/>
                    </a:xfrm>
                    <a:prstGeom prst="rect">
                      <a:avLst/>
                    </a:prstGeom>
                    <a:noFill/>
                    <a:ln>
                      <a:noFill/>
                    </a:ln>
                  </pic:spPr>
                </pic:pic>
              </a:graphicData>
            </a:graphic>
          </wp:inline>
        </w:drawing>
      </w:r>
    </w:p>
    <w:p w:rsidR="006B4BC4" w:rsidRDefault="008F18E1">
      <w:pPr>
        <w:pStyle w:val="aff3"/>
        <w:adjustRightInd w:val="0"/>
        <w:snapToGrid w:val="0"/>
        <w:ind w:firstLine="0"/>
        <w:jc w:val="center"/>
        <w:rPr>
          <w:rFonts w:ascii="Times New Roman" w:hAnsi="Times New Roman" w:cs="Times New Roman"/>
          <w:sz w:val="28"/>
        </w:rPr>
      </w:pPr>
      <w:r>
        <w:rPr>
          <w:rFonts w:ascii="Times New Roman" w:hAnsi="Times New Roman" w:cs="Times New Roman"/>
          <w:noProof/>
          <w:sz w:val="28"/>
        </w:rPr>
        <w:drawing>
          <wp:inline distT="0" distB="0" distL="0" distR="0">
            <wp:extent cx="2519680" cy="1889125"/>
            <wp:effectExtent l="0" t="0" r="0" b="0"/>
            <wp:docPr id="56" name="图片 56" descr="C:\Users\dell\Desktop\实训室照片\微信图片_2021120317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dell\Desktop\实训室照片\微信图片_202112031713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0000" cy="1889260"/>
                    </a:xfrm>
                    <a:prstGeom prst="rect">
                      <a:avLst/>
                    </a:prstGeom>
                    <a:noFill/>
                    <a:ln>
                      <a:noFill/>
                    </a:ln>
                  </pic:spPr>
                </pic:pic>
              </a:graphicData>
            </a:graphic>
          </wp:inline>
        </w:drawing>
      </w:r>
      <w:r>
        <w:rPr>
          <w:rFonts w:ascii="Times New Roman" w:hAnsi="Times New Roman" w:cs="Times New Roman" w:hint="eastAsia"/>
          <w:sz w:val="28"/>
        </w:rPr>
        <w:t xml:space="preserve"> </w:t>
      </w:r>
      <w:r>
        <w:rPr>
          <w:rFonts w:ascii="Times New Roman" w:hAnsi="Times New Roman" w:cs="Times New Roman"/>
          <w:noProof/>
          <w:sz w:val="28"/>
        </w:rPr>
        <w:drawing>
          <wp:inline distT="0" distB="0" distL="0" distR="0">
            <wp:extent cx="2519680" cy="1889125"/>
            <wp:effectExtent l="0" t="0" r="0" b="0"/>
            <wp:docPr id="57" name="图片 57" descr="C:\Users\dell\Desktop\实训室照片\微信图片_2021120317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dell\Desktop\实训室照片\微信图片_202112031713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20000" cy="1889260"/>
                    </a:xfrm>
                    <a:prstGeom prst="rect">
                      <a:avLst/>
                    </a:prstGeom>
                    <a:noFill/>
                    <a:ln>
                      <a:noFill/>
                    </a:ln>
                  </pic:spPr>
                </pic:pic>
              </a:graphicData>
            </a:graphic>
          </wp:inline>
        </w:drawing>
      </w:r>
    </w:p>
    <w:p w:rsidR="006B4BC4" w:rsidRDefault="008F18E1">
      <w:pPr>
        <w:pStyle w:val="aff3"/>
        <w:adjustRightInd w:val="0"/>
        <w:snapToGrid w:val="0"/>
        <w:ind w:firstLine="0"/>
        <w:jc w:val="center"/>
        <w:rPr>
          <w:rFonts w:ascii="Times New Roman" w:hAnsi="Times New Roman" w:cs="Times New Roman"/>
          <w:b/>
          <w:bCs/>
          <w:sz w:val="21"/>
          <w:szCs w:val="20"/>
        </w:rPr>
      </w:pPr>
      <w:r>
        <w:rPr>
          <w:rFonts w:ascii="Times New Roman" w:hAnsi="Times New Roman" w:cs="Times New Roman" w:hint="eastAsia"/>
          <w:b/>
          <w:bCs/>
          <w:sz w:val="21"/>
          <w:szCs w:val="20"/>
        </w:rPr>
        <w:t>图</w:t>
      </w:r>
      <w:r>
        <w:rPr>
          <w:rFonts w:ascii="Times New Roman" w:hAnsi="Times New Roman" w:cs="Times New Roman" w:hint="eastAsia"/>
          <w:b/>
          <w:bCs/>
          <w:sz w:val="21"/>
          <w:szCs w:val="20"/>
        </w:rPr>
        <w:t xml:space="preserve">1-3  </w:t>
      </w:r>
      <w:r>
        <w:rPr>
          <w:rFonts w:ascii="Times New Roman" w:hAnsi="Times New Roman" w:cs="Times New Roman" w:hint="eastAsia"/>
          <w:b/>
          <w:bCs/>
          <w:sz w:val="21"/>
          <w:szCs w:val="20"/>
        </w:rPr>
        <w:t>校内实训室</w:t>
      </w:r>
    </w:p>
    <w:p w:rsidR="006B4BC4" w:rsidRDefault="008F18E1">
      <w:pPr>
        <w:pStyle w:val="aff3"/>
        <w:adjustRightInd w:val="0"/>
        <w:snapToGrid w:val="0"/>
        <w:spacing w:beforeLines="50" w:before="156"/>
        <w:ind w:firstLineChars="188" w:firstLine="451"/>
        <w:rPr>
          <w:rFonts w:ascii="Times New Roman" w:hAnsi="Times New Roman"/>
        </w:rPr>
      </w:pPr>
      <w:r>
        <w:rPr>
          <w:rFonts w:ascii="Times New Roman" w:hAnsi="Times New Roman" w:hint="eastAsia"/>
          <w:color w:val="000000"/>
        </w:rPr>
        <w:t>学院重视实习实训</w:t>
      </w:r>
      <w:r>
        <w:rPr>
          <w:rFonts w:ascii="Times New Roman" w:hAnsi="Times New Roman"/>
          <w:color w:val="000000"/>
        </w:rPr>
        <w:t>教学与职业素质训练和职业技能训练</w:t>
      </w:r>
      <w:r>
        <w:rPr>
          <w:rFonts w:ascii="Times New Roman" w:hAnsi="Times New Roman" w:hint="eastAsia"/>
          <w:color w:val="000000"/>
        </w:rPr>
        <w:t>，</w:t>
      </w:r>
      <w:r>
        <w:rPr>
          <w:rFonts w:ascii="Times New Roman" w:hAnsi="Times New Roman"/>
          <w:color w:val="000000"/>
        </w:rPr>
        <w:t>培养和提高学生的</w:t>
      </w:r>
      <w:r>
        <w:rPr>
          <w:rFonts w:ascii="Times New Roman" w:hAnsi="Times New Roman"/>
          <w:color w:val="000000"/>
        </w:rPr>
        <w:lastRenderedPageBreak/>
        <w:t>实践能力</w:t>
      </w:r>
      <w:r>
        <w:rPr>
          <w:rFonts w:ascii="Times New Roman" w:hAnsi="Times New Roman" w:hint="eastAsia"/>
          <w:color w:val="000000"/>
        </w:rPr>
        <w:t>。与</w:t>
      </w:r>
      <w:r>
        <w:rPr>
          <w:rFonts w:ascii="Times New Roman" w:hAnsi="Times New Roman" w:hint="eastAsia"/>
        </w:rPr>
        <w:t>9</w:t>
      </w:r>
      <w:r>
        <w:rPr>
          <w:rFonts w:ascii="Times New Roman" w:hAnsi="Times New Roman" w:hint="eastAsia"/>
        </w:rPr>
        <w:t>家</w:t>
      </w:r>
      <w:r>
        <w:rPr>
          <w:rFonts w:ascii="Times New Roman" w:hAnsi="Times New Roman" w:hint="eastAsia"/>
          <w:color w:val="000000"/>
        </w:rPr>
        <w:t>企业建立了</w:t>
      </w:r>
      <w:r>
        <w:rPr>
          <w:rFonts w:ascii="Times New Roman" w:hAnsi="Times New Roman" w:hint="eastAsia"/>
        </w:rPr>
        <w:t>校外实习实训基地</w:t>
      </w:r>
      <w:r>
        <w:rPr>
          <w:rStyle w:val="afe"/>
          <w:rFonts w:ascii="Times New Roman" w:hAnsi="Times New Roman" w:cs="Times New Roman" w:hint="eastAsia"/>
          <w:color w:val="0070C0"/>
        </w:rPr>
        <w:footnoteReference w:id="12"/>
      </w:r>
      <w:r>
        <w:rPr>
          <w:rFonts w:ascii="Times New Roman" w:hAnsi="Times New Roman" w:hint="eastAsia"/>
        </w:rPr>
        <w:t>，比去年增加</w:t>
      </w:r>
      <w:r>
        <w:rPr>
          <w:rFonts w:ascii="Times New Roman" w:hAnsi="Times New Roman" w:hint="eastAsia"/>
        </w:rPr>
        <w:t>3</w:t>
      </w:r>
      <w:r>
        <w:rPr>
          <w:rFonts w:ascii="Times New Roman" w:hAnsi="Times New Roman" w:hint="eastAsia"/>
        </w:rPr>
        <w:t>家。统计见表</w:t>
      </w:r>
      <w:r>
        <w:rPr>
          <w:rFonts w:ascii="Times New Roman" w:hAnsi="Times New Roman" w:hint="eastAsia"/>
        </w:rPr>
        <w:t>1-8</w:t>
      </w:r>
      <w:r>
        <w:rPr>
          <w:rFonts w:ascii="Times New Roman" w:hAnsi="Times New Roman" w:hint="eastAsia"/>
        </w:rPr>
        <w:t>。</w:t>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表</w:t>
      </w:r>
      <w:r>
        <w:rPr>
          <w:rFonts w:ascii="Times New Roman" w:hAnsi="Times New Roman" w:hint="eastAsia"/>
          <w:b/>
          <w:sz w:val="21"/>
          <w:szCs w:val="22"/>
        </w:rPr>
        <w:t xml:space="preserve">1-8  </w:t>
      </w:r>
      <w:r>
        <w:rPr>
          <w:rFonts w:ascii="Times New Roman" w:hAnsi="Times New Roman" w:hint="eastAsia"/>
          <w:b/>
          <w:sz w:val="21"/>
          <w:szCs w:val="22"/>
        </w:rPr>
        <w:t>校外实训基地统计</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079"/>
      </w:tblGrid>
      <w:tr w:rsidR="006B4BC4">
        <w:trPr>
          <w:trHeight w:val="454"/>
          <w:jc w:val="center"/>
        </w:trPr>
        <w:tc>
          <w:tcPr>
            <w:tcW w:w="1934" w:type="pct"/>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spacing w:line="400" w:lineRule="exact"/>
              <w:jc w:val="center"/>
              <w:rPr>
                <w:rFonts w:ascii="Times New Roman" w:hAnsi="Times New Roman"/>
                <w:b/>
                <w:color w:val="FFFFFF"/>
                <w:szCs w:val="21"/>
              </w:rPr>
            </w:pPr>
            <w:r>
              <w:rPr>
                <w:rFonts w:ascii="Times New Roman" w:hAnsi="Times New Roman"/>
                <w:b/>
                <w:color w:val="FFFFFF"/>
                <w:szCs w:val="21"/>
              </w:rPr>
              <w:t>专业</w:t>
            </w:r>
            <w:r>
              <w:rPr>
                <w:rFonts w:ascii="Times New Roman" w:hAnsi="Times New Roman" w:hint="eastAsia"/>
                <w:b/>
                <w:color w:val="FFFFFF"/>
                <w:szCs w:val="21"/>
              </w:rPr>
              <w:t>名称</w:t>
            </w:r>
          </w:p>
        </w:tc>
        <w:tc>
          <w:tcPr>
            <w:tcW w:w="3065" w:type="pct"/>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spacing w:line="400" w:lineRule="exact"/>
              <w:jc w:val="center"/>
              <w:rPr>
                <w:rFonts w:ascii="Times New Roman" w:hAnsi="Times New Roman"/>
                <w:b/>
                <w:color w:val="FFFFFF"/>
                <w:szCs w:val="21"/>
              </w:rPr>
            </w:pPr>
            <w:r>
              <w:rPr>
                <w:rFonts w:ascii="Times New Roman" w:hAnsi="Times New Roman"/>
                <w:b/>
                <w:color w:val="FFFFFF"/>
                <w:szCs w:val="21"/>
              </w:rPr>
              <w:t>校外实习基地名称</w:t>
            </w:r>
          </w:p>
        </w:tc>
      </w:tr>
      <w:tr w:rsidR="006B4BC4">
        <w:trPr>
          <w:trHeight w:val="454"/>
          <w:jc w:val="center"/>
        </w:trPr>
        <w:tc>
          <w:tcPr>
            <w:tcW w:w="1934" w:type="pct"/>
            <w:vMerge w:val="restart"/>
            <w:tcBorders>
              <w:top w:val="single" w:sz="8" w:space="0" w:color="FFFFFF"/>
              <w:left w:val="single" w:sz="8" w:space="0" w:color="FFFFFF"/>
              <w:right w:val="single" w:sz="8" w:space="0" w:color="FFFFFF"/>
            </w:tcBorders>
            <w:shd w:val="clear" w:color="auto" w:fill="DCE6F2" w:themeFill="accent1" w:themeFillTint="32"/>
            <w:vAlign w:val="center"/>
          </w:tcPr>
          <w:p w:rsidR="006B4BC4" w:rsidRDefault="008F18E1">
            <w:pPr>
              <w:spacing w:line="400" w:lineRule="exact"/>
              <w:jc w:val="center"/>
              <w:rPr>
                <w:rFonts w:ascii="Times New Roman" w:hAnsi="Times New Roman"/>
                <w:b/>
                <w:color w:val="FFFFFF"/>
                <w:szCs w:val="21"/>
              </w:rPr>
            </w:pPr>
            <w:bookmarkStart w:id="94" w:name="_Toc510028951"/>
            <w:r>
              <w:rPr>
                <w:rFonts w:ascii="宋体" w:cs="宋体" w:hint="eastAsia"/>
                <w:color w:val="000000"/>
                <w:kern w:val="0"/>
                <w:szCs w:val="21"/>
              </w:rPr>
              <w:t>汽车维修/能源汽车检测与维修/汽车技术服务与营销</w:t>
            </w:r>
          </w:p>
        </w:tc>
        <w:tc>
          <w:tcPr>
            <w:tcW w:w="3065" w:type="pct"/>
            <w:tcBorders>
              <w:top w:val="single" w:sz="8" w:space="0" w:color="FFFFFF"/>
              <w:left w:val="single" w:sz="8" w:space="0" w:color="FFFFFF"/>
              <w:bottom w:val="single" w:sz="8" w:space="0" w:color="FFFFFF"/>
              <w:right w:val="single" w:sz="8" w:space="0" w:color="FFFFFF"/>
            </w:tcBorders>
            <w:shd w:val="clear" w:color="auto" w:fill="DCE6F2" w:themeFill="accent1" w:themeFillTint="32"/>
            <w:vAlign w:val="center"/>
          </w:tcPr>
          <w:p w:rsidR="006B4BC4" w:rsidRDefault="008F18E1">
            <w:pPr>
              <w:autoSpaceDE w:val="0"/>
              <w:autoSpaceDN w:val="0"/>
              <w:adjustRightInd w:val="0"/>
              <w:spacing w:before="1" w:line="361" w:lineRule="auto"/>
              <w:jc w:val="center"/>
              <w:rPr>
                <w:rFonts w:ascii="宋体" w:cs="宋体"/>
                <w:color w:val="000000"/>
                <w:kern w:val="0"/>
                <w:szCs w:val="21"/>
              </w:rPr>
            </w:pPr>
            <w:r>
              <w:rPr>
                <w:rFonts w:ascii="宋体" w:cs="宋体" w:hint="eastAsia"/>
                <w:color w:val="000000"/>
                <w:kern w:val="0"/>
                <w:szCs w:val="21"/>
              </w:rPr>
              <w:t>达州新远达实业有限公司</w:t>
            </w:r>
          </w:p>
        </w:tc>
      </w:tr>
      <w:tr w:rsidR="006B4BC4">
        <w:trPr>
          <w:trHeight w:val="454"/>
          <w:jc w:val="center"/>
        </w:trPr>
        <w:tc>
          <w:tcPr>
            <w:tcW w:w="1934" w:type="pct"/>
            <w:vMerge/>
            <w:tcBorders>
              <w:left w:val="single" w:sz="8" w:space="0" w:color="FFFFFF"/>
              <w:right w:val="single" w:sz="8" w:space="0" w:color="FFFFFF"/>
            </w:tcBorders>
            <w:shd w:val="clear" w:color="auto" w:fill="C7D9F1" w:themeFill="text2" w:themeFillTint="32"/>
            <w:vAlign w:val="center"/>
          </w:tcPr>
          <w:p w:rsidR="006B4BC4" w:rsidRDefault="006B4BC4">
            <w:pPr>
              <w:autoSpaceDE w:val="0"/>
              <w:autoSpaceDN w:val="0"/>
              <w:adjustRightInd w:val="0"/>
              <w:spacing w:before="1" w:line="361" w:lineRule="auto"/>
              <w:jc w:val="center"/>
              <w:rPr>
                <w:rFonts w:ascii="宋体" w:cs="宋体"/>
                <w:color w:val="000000"/>
                <w:kern w:val="0"/>
                <w:szCs w:val="21"/>
              </w:rPr>
            </w:pPr>
          </w:p>
        </w:tc>
        <w:tc>
          <w:tcPr>
            <w:tcW w:w="3065" w:type="pct"/>
            <w:tcBorders>
              <w:top w:val="single" w:sz="8" w:space="0" w:color="FFFFFF"/>
              <w:left w:val="single" w:sz="8" w:space="0" w:color="FFFFFF"/>
              <w:bottom w:val="single" w:sz="8" w:space="0" w:color="FFFFFF"/>
              <w:right w:val="single" w:sz="8" w:space="0" w:color="FFFFFF"/>
            </w:tcBorders>
            <w:shd w:val="clear" w:color="auto" w:fill="DCE6F2" w:themeFill="accent1" w:themeFillTint="32"/>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cs="宋体" w:hint="eastAsia"/>
                <w:color w:val="000000"/>
                <w:kern w:val="0"/>
                <w:szCs w:val="21"/>
              </w:rPr>
              <w:t>达州天马汽车销售有限公司一汽大众</w:t>
            </w:r>
            <w:r>
              <w:rPr>
                <w:rFonts w:ascii="Times New Roman" w:hAnsi="Times New Roman" w:cs="宋体" w:hint="eastAsia"/>
                <w:color w:val="000000"/>
                <w:kern w:val="0"/>
                <w:szCs w:val="21"/>
              </w:rPr>
              <w:t>4S</w:t>
            </w:r>
            <w:r>
              <w:rPr>
                <w:rFonts w:ascii="Times New Roman" w:hAnsi="Times New Roman" w:cs="宋体" w:hint="eastAsia"/>
                <w:color w:val="000000"/>
                <w:kern w:val="0"/>
                <w:szCs w:val="21"/>
              </w:rPr>
              <w:t>店</w:t>
            </w:r>
          </w:p>
        </w:tc>
      </w:tr>
      <w:tr w:rsidR="006B4BC4">
        <w:trPr>
          <w:trHeight w:val="454"/>
          <w:jc w:val="center"/>
        </w:trPr>
        <w:tc>
          <w:tcPr>
            <w:tcW w:w="1934" w:type="pct"/>
            <w:vMerge/>
            <w:tcBorders>
              <w:left w:val="single" w:sz="8" w:space="0" w:color="FFFFFF"/>
              <w:right w:val="single" w:sz="8" w:space="0" w:color="FFFFFF"/>
            </w:tcBorders>
            <w:shd w:val="clear" w:color="auto" w:fill="DCE6F2" w:themeFill="accent1" w:themeFillTint="32"/>
            <w:vAlign w:val="center"/>
          </w:tcPr>
          <w:p w:rsidR="006B4BC4" w:rsidRDefault="006B4BC4">
            <w:pPr>
              <w:autoSpaceDE w:val="0"/>
              <w:autoSpaceDN w:val="0"/>
              <w:adjustRightInd w:val="0"/>
              <w:spacing w:before="1" w:line="361" w:lineRule="auto"/>
              <w:jc w:val="center"/>
              <w:rPr>
                <w:rFonts w:ascii="宋体" w:cs="宋体"/>
                <w:color w:val="000000"/>
                <w:kern w:val="0"/>
                <w:szCs w:val="21"/>
              </w:rPr>
            </w:pPr>
          </w:p>
        </w:tc>
        <w:tc>
          <w:tcPr>
            <w:tcW w:w="3065" w:type="pct"/>
            <w:tcBorders>
              <w:top w:val="single" w:sz="8" w:space="0" w:color="FFFFFF"/>
              <w:left w:val="single" w:sz="8" w:space="0" w:color="FFFFFF"/>
              <w:bottom w:val="single" w:sz="8" w:space="0" w:color="FFFFFF"/>
              <w:right w:val="single" w:sz="8" w:space="0" w:color="FFFFFF"/>
            </w:tcBorders>
            <w:shd w:val="clear" w:color="auto" w:fill="DCE6F2" w:themeFill="accent1" w:themeFillTint="32"/>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cs="宋体" w:hint="eastAsia"/>
                <w:color w:val="000000"/>
                <w:kern w:val="0"/>
                <w:szCs w:val="21"/>
              </w:rPr>
              <w:t>达州天马汽车销售有限公司东风标致</w:t>
            </w:r>
            <w:r>
              <w:rPr>
                <w:rFonts w:ascii="Times New Roman" w:hAnsi="Times New Roman" w:cs="宋体" w:hint="eastAsia"/>
                <w:color w:val="000000"/>
                <w:kern w:val="0"/>
                <w:szCs w:val="21"/>
              </w:rPr>
              <w:t>4S</w:t>
            </w:r>
            <w:r>
              <w:rPr>
                <w:rFonts w:ascii="Times New Roman" w:hAnsi="Times New Roman" w:cs="宋体" w:hint="eastAsia"/>
                <w:color w:val="000000"/>
                <w:kern w:val="0"/>
                <w:szCs w:val="21"/>
              </w:rPr>
              <w:t>店</w:t>
            </w:r>
          </w:p>
        </w:tc>
      </w:tr>
      <w:tr w:rsidR="006B4BC4">
        <w:trPr>
          <w:trHeight w:val="454"/>
          <w:jc w:val="center"/>
        </w:trPr>
        <w:tc>
          <w:tcPr>
            <w:tcW w:w="1934" w:type="pct"/>
            <w:vMerge/>
            <w:tcBorders>
              <w:left w:val="single" w:sz="8" w:space="0" w:color="FFFFFF"/>
              <w:right w:val="single" w:sz="8" w:space="0" w:color="FFFFFF"/>
            </w:tcBorders>
            <w:shd w:val="clear" w:color="auto" w:fill="C7D9F1" w:themeFill="text2" w:themeFillTint="32"/>
            <w:vAlign w:val="center"/>
          </w:tcPr>
          <w:p w:rsidR="006B4BC4" w:rsidRDefault="006B4BC4">
            <w:pPr>
              <w:autoSpaceDE w:val="0"/>
              <w:autoSpaceDN w:val="0"/>
              <w:adjustRightInd w:val="0"/>
              <w:spacing w:before="1" w:line="361" w:lineRule="auto"/>
              <w:jc w:val="center"/>
              <w:rPr>
                <w:rFonts w:ascii="宋体" w:cs="宋体"/>
                <w:color w:val="000000"/>
                <w:kern w:val="0"/>
                <w:szCs w:val="21"/>
              </w:rPr>
            </w:pPr>
          </w:p>
        </w:tc>
        <w:tc>
          <w:tcPr>
            <w:tcW w:w="3065" w:type="pct"/>
            <w:tcBorders>
              <w:top w:val="single" w:sz="8" w:space="0" w:color="FFFFFF"/>
              <w:left w:val="single" w:sz="8" w:space="0" w:color="FFFFFF"/>
              <w:bottom w:val="single" w:sz="8" w:space="0" w:color="FFFFFF"/>
              <w:right w:val="single" w:sz="8" w:space="0" w:color="FFFFFF"/>
            </w:tcBorders>
            <w:shd w:val="clear" w:color="auto" w:fill="DCE6F2" w:themeFill="accent1" w:themeFillTint="32"/>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cs="宋体" w:hint="eastAsia"/>
                <w:color w:val="000000"/>
                <w:kern w:val="0"/>
                <w:szCs w:val="21"/>
              </w:rPr>
              <w:t>达州天马汽车销售有限公司上汽大众</w:t>
            </w:r>
            <w:r>
              <w:rPr>
                <w:rFonts w:ascii="Times New Roman" w:hAnsi="Times New Roman" w:cs="宋体" w:hint="eastAsia"/>
                <w:color w:val="000000"/>
                <w:kern w:val="0"/>
                <w:szCs w:val="21"/>
              </w:rPr>
              <w:t>4S</w:t>
            </w:r>
            <w:r>
              <w:rPr>
                <w:rFonts w:ascii="Times New Roman" w:hAnsi="Times New Roman" w:cs="宋体" w:hint="eastAsia"/>
                <w:color w:val="000000"/>
                <w:kern w:val="0"/>
                <w:szCs w:val="21"/>
              </w:rPr>
              <w:t>店</w:t>
            </w:r>
          </w:p>
        </w:tc>
      </w:tr>
      <w:tr w:rsidR="006B4BC4">
        <w:trPr>
          <w:trHeight w:val="454"/>
          <w:jc w:val="center"/>
        </w:trPr>
        <w:tc>
          <w:tcPr>
            <w:tcW w:w="1934" w:type="pct"/>
            <w:vMerge/>
            <w:tcBorders>
              <w:left w:val="single" w:sz="8" w:space="0" w:color="FFFFFF"/>
              <w:bottom w:val="single" w:sz="8" w:space="0" w:color="FFFFFF"/>
              <w:right w:val="single" w:sz="8" w:space="0" w:color="FFFFFF"/>
            </w:tcBorders>
            <w:shd w:val="clear" w:color="auto" w:fill="DCE6F2" w:themeFill="accent1" w:themeFillTint="32"/>
            <w:vAlign w:val="center"/>
          </w:tcPr>
          <w:p w:rsidR="006B4BC4" w:rsidRDefault="006B4BC4">
            <w:pPr>
              <w:autoSpaceDE w:val="0"/>
              <w:autoSpaceDN w:val="0"/>
              <w:adjustRightInd w:val="0"/>
              <w:spacing w:before="1" w:line="361" w:lineRule="auto"/>
              <w:jc w:val="center"/>
              <w:rPr>
                <w:rFonts w:ascii="宋体" w:cs="宋体"/>
                <w:color w:val="000000"/>
                <w:kern w:val="0"/>
                <w:szCs w:val="21"/>
              </w:rPr>
            </w:pPr>
          </w:p>
        </w:tc>
        <w:tc>
          <w:tcPr>
            <w:tcW w:w="3065" w:type="pct"/>
            <w:tcBorders>
              <w:top w:val="single" w:sz="8" w:space="0" w:color="FFFFFF"/>
              <w:left w:val="single" w:sz="8" w:space="0" w:color="FFFFFF"/>
              <w:bottom w:val="single" w:sz="8" w:space="0" w:color="FFFFFF"/>
              <w:right w:val="single" w:sz="8" w:space="0" w:color="FFFFFF"/>
            </w:tcBorders>
            <w:shd w:val="clear" w:color="auto" w:fill="DCE6F2" w:themeFill="accent1" w:themeFillTint="32"/>
            <w:vAlign w:val="center"/>
          </w:tcPr>
          <w:p w:rsidR="006B4BC4" w:rsidRDefault="008F18E1">
            <w:pPr>
              <w:autoSpaceDE w:val="0"/>
              <w:autoSpaceDN w:val="0"/>
              <w:adjustRightInd w:val="0"/>
              <w:spacing w:before="83"/>
              <w:jc w:val="center"/>
              <w:rPr>
                <w:rFonts w:ascii="宋体" w:cs="宋体"/>
                <w:color w:val="000000"/>
                <w:kern w:val="0"/>
                <w:szCs w:val="21"/>
              </w:rPr>
            </w:pPr>
            <w:r>
              <w:rPr>
                <w:rFonts w:ascii="宋体" w:cs="宋体" w:hint="eastAsia"/>
                <w:color w:val="000000"/>
                <w:kern w:val="0"/>
                <w:szCs w:val="21"/>
              </w:rPr>
              <w:t>东莞长城开发科技有限公司</w:t>
            </w:r>
          </w:p>
        </w:tc>
      </w:tr>
      <w:tr w:rsidR="006B4BC4">
        <w:trPr>
          <w:trHeight w:val="454"/>
          <w:jc w:val="center"/>
        </w:trPr>
        <w:tc>
          <w:tcPr>
            <w:tcW w:w="1934" w:type="pct"/>
            <w:vMerge w:val="restart"/>
            <w:tcBorders>
              <w:top w:val="single" w:sz="8" w:space="0" w:color="FFFFFF"/>
              <w:left w:val="single" w:sz="8" w:space="0" w:color="FFFFFF"/>
              <w:right w:val="single" w:sz="8" w:space="0" w:color="FFFFFF"/>
            </w:tcBorders>
            <w:shd w:val="clear" w:color="auto" w:fill="C7D9F1" w:themeFill="text2" w:themeFillTint="32"/>
            <w:vAlign w:val="center"/>
          </w:tcPr>
          <w:p w:rsidR="006B4BC4" w:rsidRDefault="008F18E1">
            <w:pPr>
              <w:autoSpaceDE w:val="0"/>
              <w:autoSpaceDN w:val="0"/>
              <w:adjustRightInd w:val="0"/>
              <w:spacing w:before="1" w:line="361" w:lineRule="auto"/>
              <w:jc w:val="center"/>
              <w:rPr>
                <w:rFonts w:ascii="宋体" w:cs="宋体"/>
                <w:color w:val="000000"/>
                <w:kern w:val="0"/>
                <w:szCs w:val="21"/>
              </w:rPr>
            </w:pPr>
            <w:r>
              <w:rPr>
                <w:rFonts w:ascii="宋体" w:cs="宋体" w:hint="eastAsia"/>
                <w:color w:val="000000"/>
                <w:kern w:val="0"/>
                <w:szCs w:val="21"/>
              </w:rPr>
              <w:t>建筑测量、建筑工程施工、工程造价、测绘</w:t>
            </w:r>
          </w:p>
        </w:tc>
        <w:tc>
          <w:tcPr>
            <w:tcW w:w="3065" w:type="pct"/>
            <w:tcBorders>
              <w:top w:val="single" w:sz="8" w:space="0" w:color="FFFFFF"/>
              <w:left w:val="single" w:sz="8" w:space="0" w:color="FFFFFF"/>
              <w:bottom w:val="single" w:sz="8" w:space="0" w:color="FFFFFF"/>
              <w:right w:val="single" w:sz="8" w:space="0" w:color="FFFFFF"/>
            </w:tcBorders>
            <w:shd w:val="clear" w:color="auto" w:fill="C7D9F1" w:themeFill="text2" w:themeFillTint="32"/>
            <w:vAlign w:val="center"/>
          </w:tcPr>
          <w:p w:rsidR="006B4BC4" w:rsidRDefault="008F18E1">
            <w:pPr>
              <w:autoSpaceDE w:val="0"/>
              <w:autoSpaceDN w:val="0"/>
              <w:adjustRightInd w:val="0"/>
              <w:spacing w:before="1"/>
              <w:jc w:val="center"/>
              <w:rPr>
                <w:rFonts w:ascii="宋体" w:cs="宋体"/>
                <w:color w:val="000000"/>
                <w:kern w:val="0"/>
                <w:szCs w:val="21"/>
              </w:rPr>
            </w:pPr>
            <w:r>
              <w:rPr>
                <w:rFonts w:ascii="宋体" w:cs="宋体" w:hint="eastAsia"/>
                <w:color w:val="000000"/>
                <w:kern w:val="0"/>
                <w:szCs w:val="21"/>
              </w:rPr>
              <w:t>四川浩地测绘有限公司</w:t>
            </w:r>
          </w:p>
        </w:tc>
      </w:tr>
      <w:tr w:rsidR="006B4BC4">
        <w:trPr>
          <w:trHeight w:val="454"/>
          <w:jc w:val="center"/>
        </w:trPr>
        <w:tc>
          <w:tcPr>
            <w:tcW w:w="1934" w:type="pct"/>
            <w:vMerge/>
            <w:tcBorders>
              <w:left w:val="single" w:sz="8" w:space="0" w:color="FFFFFF"/>
              <w:bottom w:val="single" w:sz="8" w:space="0" w:color="FFFFFF"/>
              <w:right w:val="single" w:sz="8" w:space="0" w:color="FFFFFF"/>
            </w:tcBorders>
            <w:shd w:val="clear" w:color="auto" w:fill="C7D9F1" w:themeFill="text2" w:themeFillTint="32"/>
            <w:vAlign w:val="center"/>
          </w:tcPr>
          <w:p w:rsidR="006B4BC4" w:rsidRDefault="006B4BC4">
            <w:pPr>
              <w:autoSpaceDE w:val="0"/>
              <w:autoSpaceDN w:val="0"/>
              <w:adjustRightInd w:val="0"/>
              <w:spacing w:before="1" w:line="361" w:lineRule="auto"/>
              <w:jc w:val="center"/>
              <w:rPr>
                <w:rFonts w:ascii="宋体" w:cs="宋体"/>
                <w:color w:val="000000"/>
                <w:kern w:val="0"/>
                <w:szCs w:val="21"/>
              </w:rPr>
            </w:pPr>
          </w:p>
        </w:tc>
        <w:tc>
          <w:tcPr>
            <w:tcW w:w="3065" w:type="pct"/>
            <w:tcBorders>
              <w:top w:val="single" w:sz="8" w:space="0" w:color="FFFFFF"/>
              <w:left w:val="single" w:sz="8" w:space="0" w:color="FFFFFF"/>
              <w:bottom w:val="single" w:sz="8" w:space="0" w:color="FFFFFF"/>
              <w:right w:val="single" w:sz="8" w:space="0" w:color="FFFFFF"/>
            </w:tcBorders>
            <w:shd w:val="clear" w:color="auto" w:fill="C7D9F1" w:themeFill="text2" w:themeFillTint="32"/>
            <w:vAlign w:val="center"/>
          </w:tcPr>
          <w:p w:rsidR="006B4BC4" w:rsidRDefault="008F18E1">
            <w:pPr>
              <w:autoSpaceDE w:val="0"/>
              <w:autoSpaceDN w:val="0"/>
              <w:adjustRightInd w:val="0"/>
              <w:spacing w:before="83"/>
              <w:jc w:val="center"/>
              <w:rPr>
                <w:rFonts w:ascii="宋体" w:cs="宋体"/>
                <w:color w:val="000000"/>
                <w:kern w:val="0"/>
                <w:szCs w:val="21"/>
              </w:rPr>
            </w:pPr>
            <w:r>
              <w:rPr>
                <w:rFonts w:ascii="Times New Roman" w:hAnsi="Times New Roman" w:cs="宋体" w:hint="eastAsia"/>
                <w:color w:val="000000"/>
                <w:kern w:val="0"/>
                <w:szCs w:val="21"/>
              </w:rPr>
              <w:t>四川精信测绘有限公司</w:t>
            </w:r>
          </w:p>
        </w:tc>
      </w:tr>
      <w:tr w:rsidR="006B4BC4">
        <w:trPr>
          <w:trHeight w:val="454"/>
          <w:jc w:val="center"/>
        </w:trPr>
        <w:tc>
          <w:tcPr>
            <w:tcW w:w="1934" w:type="pct"/>
            <w:tcBorders>
              <w:top w:val="single" w:sz="8" w:space="0" w:color="FFFFFF"/>
              <w:left w:val="single" w:sz="8" w:space="0" w:color="FFFFFF"/>
              <w:bottom w:val="single" w:sz="8" w:space="0" w:color="FFFFFF"/>
              <w:right w:val="single" w:sz="8" w:space="0" w:color="FFFFFF"/>
            </w:tcBorders>
            <w:shd w:val="clear" w:color="auto" w:fill="DCE6F2" w:themeFill="accent1" w:themeFillTint="32"/>
            <w:vAlign w:val="center"/>
          </w:tcPr>
          <w:p w:rsidR="006B4BC4" w:rsidRDefault="008F18E1">
            <w:pPr>
              <w:autoSpaceDE w:val="0"/>
              <w:autoSpaceDN w:val="0"/>
              <w:adjustRightInd w:val="0"/>
              <w:spacing w:before="1" w:line="361" w:lineRule="auto"/>
              <w:jc w:val="center"/>
              <w:rPr>
                <w:szCs w:val="21"/>
              </w:rPr>
            </w:pPr>
            <w:r>
              <w:rPr>
                <w:rFonts w:ascii="宋体" w:cs="宋体" w:hint="eastAsia"/>
                <w:color w:val="000000"/>
                <w:kern w:val="0"/>
                <w:szCs w:val="21"/>
              </w:rPr>
              <w:t>数控加工、模具制造、机电一体化</w:t>
            </w:r>
          </w:p>
        </w:tc>
        <w:tc>
          <w:tcPr>
            <w:tcW w:w="3065" w:type="pct"/>
            <w:tcBorders>
              <w:top w:val="single" w:sz="8" w:space="0" w:color="FFFFFF"/>
              <w:left w:val="single" w:sz="8" w:space="0" w:color="FFFFFF"/>
              <w:bottom w:val="single" w:sz="8" w:space="0" w:color="FFFFFF"/>
              <w:right w:val="single" w:sz="8" w:space="0" w:color="FFFFFF"/>
            </w:tcBorders>
            <w:shd w:val="clear" w:color="auto" w:fill="DCE6F2" w:themeFill="accent1" w:themeFillTint="32"/>
            <w:vAlign w:val="center"/>
          </w:tcPr>
          <w:p w:rsidR="006B4BC4" w:rsidRDefault="008F18E1">
            <w:pPr>
              <w:autoSpaceDE w:val="0"/>
              <w:autoSpaceDN w:val="0"/>
              <w:adjustRightInd w:val="0"/>
              <w:spacing w:before="1" w:line="361" w:lineRule="auto"/>
              <w:jc w:val="center"/>
              <w:rPr>
                <w:rFonts w:ascii="宋体" w:cs="宋体"/>
                <w:color w:val="000000"/>
                <w:kern w:val="0"/>
                <w:szCs w:val="21"/>
              </w:rPr>
            </w:pPr>
            <w:r>
              <w:rPr>
                <w:rFonts w:ascii="宋体" w:cs="宋体" w:hint="eastAsia"/>
                <w:color w:val="000000"/>
                <w:kern w:val="0"/>
                <w:szCs w:val="21"/>
              </w:rPr>
              <w:t>广汽荻原模具冲压有限公司</w:t>
            </w:r>
          </w:p>
        </w:tc>
      </w:tr>
      <w:tr w:rsidR="006B4BC4">
        <w:trPr>
          <w:trHeight w:val="454"/>
          <w:jc w:val="center"/>
        </w:trPr>
        <w:tc>
          <w:tcPr>
            <w:tcW w:w="1934" w:type="pct"/>
            <w:tcBorders>
              <w:top w:val="single" w:sz="8" w:space="0" w:color="FFFFFF"/>
              <w:left w:val="single" w:sz="8" w:space="0" w:color="FFFFFF"/>
              <w:bottom w:val="single" w:sz="8" w:space="0" w:color="FFFFFF"/>
              <w:right w:val="single" w:sz="8" w:space="0" w:color="FFFFFF"/>
            </w:tcBorders>
            <w:shd w:val="clear" w:color="auto" w:fill="C7D9F1" w:themeFill="text2" w:themeFillTint="32"/>
            <w:vAlign w:val="center"/>
          </w:tcPr>
          <w:p w:rsidR="006B4BC4" w:rsidRDefault="008F18E1">
            <w:pPr>
              <w:spacing w:line="400" w:lineRule="exact"/>
              <w:jc w:val="center"/>
              <w:rPr>
                <w:rFonts w:ascii="Times New Roman" w:hAnsi="Times New Roman"/>
                <w:color w:val="000000"/>
                <w:szCs w:val="21"/>
              </w:rPr>
            </w:pPr>
            <w:r>
              <w:rPr>
                <w:rFonts w:ascii="Times New Roman" w:hAnsi="Times New Roman" w:hint="eastAsia"/>
                <w:color w:val="000000"/>
                <w:szCs w:val="21"/>
              </w:rPr>
              <w:t>自动化设备安装与维修</w:t>
            </w:r>
            <w:r>
              <w:rPr>
                <w:rFonts w:ascii="Times New Roman" w:hAnsi="Times New Roman" w:cs="宋体" w:hint="eastAsia"/>
                <w:color w:val="000000"/>
                <w:kern w:val="0"/>
                <w:szCs w:val="21"/>
              </w:rPr>
              <w:t>\</w:t>
            </w:r>
            <w:r>
              <w:rPr>
                <w:rFonts w:ascii="Times New Roman" w:hAnsi="Times New Roman" w:hint="eastAsia"/>
                <w:color w:val="000000"/>
                <w:szCs w:val="21"/>
              </w:rPr>
              <w:t>机电一体化</w:t>
            </w:r>
            <w:r>
              <w:rPr>
                <w:rFonts w:ascii="Times New Roman" w:hAnsi="Times New Roman" w:cs="宋体" w:hint="eastAsia"/>
                <w:color w:val="000000"/>
                <w:kern w:val="0"/>
                <w:szCs w:val="21"/>
              </w:rPr>
              <w:t>\</w:t>
            </w:r>
            <w:r>
              <w:rPr>
                <w:rFonts w:ascii="Times New Roman" w:hAnsi="Times New Roman" w:hint="eastAsia"/>
                <w:color w:val="000000"/>
                <w:szCs w:val="21"/>
              </w:rPr>
              <w:t>数控加工</w:t>
            </w:r>
            <w:r>
              <w:rPr>
                <w:rFonts w:ascii="Times New Roman" w:hAnsi="Times New Roman" w:cs="宋体" w:hint="eastAsia"/>
                <w:color w:val="000000"/>
                <w:kern w:val="0"/>
                <w:szCs w:val="21"/>
              </w:rPr>
              <w:t>\</w:t>
            </w:r>
            <w:r>
              <w:rPr>
                <w:rFonts w:ascii="Times New Roman" w:hAnsi="Times New Roman" w:hint="eastAsia"/>
                <w:color w:val="000000"/>
                <w:szCs w:val="21"/>
              </w:rPr>
              <w:t>模具制造</w:t>
            </w:r>
          </w:p>
        </w:tc>
        <w:tc>
          <w:tcPr>
            <w:tcW w:w="3065" w:type="pct"/>
            <w:tcBorders>
              <w:top w:val="single" w:sz="8" w:space="0" w:color="FFFFFF"/>
              <w:left w:val="single" w:sz="8" w:space="0" w:color="FFFFFF"/>
              <w:bottom w:val="single" w:sz="8" w:space="0" w:color="FFFFFF"/>
              <w:right w:val="single" w:sz="8" w:space="0" w:color="FFFFFF"/>
            </w:tcBorders>
            <w:shd w:val="clear" w:color="auto" w:fill="C7D9F1" w:themeFill="text2" w:themeFillTint="32"/>
            <w:vAlign w:val="center"/>
          </w:tcPr>
          <w:p w:rsidR="006B4BC4" w:rsidRDefault="008F18E1">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安徽芜湖汽车有限公司</w:t>
            </w:r>
          </w:p>
        </w:tc>
      </w:tr>
    </w:tbl>
    <w:p w:rsidR="006B4BC4" w:rsidRDefault="008F18E1">
      <w:pPr>
        <w:pStyle w:val="biaoti3"/>
        <w:spacing w:beforeLines="50" w:before="156" w:line="360" w:lineRule="auto"/>
        <w:ind w:firstLine="482"/>
        <w:rPr>
          <w:rFonts w:ascii="Times New Roman" w:hAnsi="Times New Roman" w:cs="宋体"/>
          <w:sz w:val="24"/>
          <w:szCs w:val="22"/>
        </w:rPr>
      </w:pPr>
      <w:r>
        <w:rPr>
          <w:rFonts w:ascii="Times New Roman" w:hAnsi="Times New Roman" w:cs="宋体" w:hint="eastAsia"/>
          <w:b/>
          <w:bCs/>
          <w:sz w:val="24"/>
          <w:szCs w:val="22"/>
        </w:rPr>
        <w:t>3.</w:t>
      </w:r>
      <w:r>
        <w:rPr>
          <w:rFonts w:ascii="Times New Roman" w:hAnsi="Times New Roman" w:cs="宋体" w:hint="eastAsia"/>
          <w:b/>
          <w:bCs/>
          <w:sz w:val="24"/>
          <w:szCs w:val="22"/>
        </w:rPr>
        <w:t>图书和期刊</w:t>
      </w:r>
      <w:bookmarkEnd w:id="94"/>
      <w:r>
        <w:rPr>
          <w:rFonts w:ascii="Times New Roman" w:hAnsi="Times New Roman" w:hint="eastAsia"/>
        </w:rPr>
        <w:t xml:space="preserve">  </w:t>
      </w:r>
      <w:r>
        <w:rPr>
          <w:rFonts w:ascii="Times New Roman" w:hAnsi="Times New Roman" w:cs="宋体" w:hint="eastAsia"/>
          <w:sz w:val="24"/>
          <w:szCs w:val="22"/>
        </w:rPr>
        <w:t>学院图书室现有纸质图书</w:t>
      </w:r>
      <w:r>
        <w:rPr>
          <w:rFonts w:ascii="Times New Roman" w:hAnsi="Times New Roman" w:cs="宋体" w:hint="eastAsia"/>
          <w:sz w:val="24"/>
          <w:szCs w:val="22"/>
        </w:rPr>
        <w:t>100000</w:t>
      </w:r>
      <w:r>
        <w:rPr>
          <w:rFonts w:ascii="Times New Roman" w:hAnsi="Times New Roman" w:cs="宋体" w:hint="eastAsia"/>
          <w:sz w:val="24"/>
          <w:szCs w:val="22"/>
        </w:rPr>
        <w:t>册，生均纸质图书</w:t>
      </w:r>
      <w:r>
        <w:rPr>
          <w:rStyle w:val="afe"/>
          <w:rFonts w:ascii="Times New Roman" w:hAnsi="Times New Roman" w:cs="Times New Roman" w:hint="eastAsia"/>
          <w:color w:val="0070C0"/>
          <w:sz w:val="24"/>
          <w:szCs w:val="24"/>
        </w:rPr>
        <w:footnoteReference w:id="13"/>
      </w:r>
      <w:r>
        <w:rPr>
          <w:rFonts w:ascii="Times New Roman" w:hAnsi="Times New Roman" w:cs="宋体" w:hint="eastAsia"/>
          <w:sz w:val="24"/>
          <w:szCs w:val="22"/>
        </w:rPr>
        <w:t>达</w:t>
      </w:r>
      <w:r>
        <w:rPr>
          <w:rFonts w:ascii="Times New Roman" w:hAnsi="Times New Roman" w:cs="宋体" w:hint="eastAsia"/>
          <w:sz w:val="24"/>
          <w:szCs w:val="22"/>
        </w:rPr>
        <w:t>37.24</w:t>
      </w:r>
      <w:r>
        <w:rPr>
          <w:rFonts w:ascii="Times New Roman" w:hAnsi="Times New Roman" w:cs="宋体" w:hint="eastAsia"/>
          <w:sz w:val="24"/>
          <w:szCs w:val="22"/>
        </w:rPr>
        <w:t>册；电子图书</w:t>
      </w:r>
      <w:r>
        <w:rPr>
          <w:rFonts w:ascii="Times New Roman" w:hAnsi="Times New Roman" w:cs="宋体" w:hint="eastAsia"/>
          <w:sz w:val="24"/>
          <w:szCs w:val="22"/>
        </w:rPr>
        <w:t>160000</w:t>
      </w:r>
      <w:r>
        <w:rPr>
          <w:rFonts w:ascii="Times New Roman" w:hAnsi="Times New Roman" w:cs="宋体" w:hint="eastAsia"/>
          <w:sz w:val="24"/>
          <w:szCs w:val="22"/>
        </w:rPr>
        <w:t>册。学院阅览室座位</w:t>
      </w:r>
      <w:r>
        <w:rPr>
          <w:rFonts w:ascii="Times New Roman" w:hAnsi="Times New Roman" w:cs="宋体" w:hint="eastAsia"/>
          <w:sz w:val="24"/>
          <w:szCs w:val="22"/>
        </w:rPr>
        <w:t>200</w:t>
      </w:r>
      <w:r>
        <w:rPr>
          <w:rFonts w:ascii="Times New Roman" w:hAnsi="Times New Roman" w:cs="宋体" w:hint="eastAsia"/>
          <w:sz w:val="24"/>
          <w:szCs w:val="22"/>
        </w:rPr>
        <w:t>个，电子阅览室座位数</w:t>
      </w:r>
      <w:r>
        <w:rPr>
          <w:rFonts w:ascii="Times New Roman" w:hAnsi="Times New Roman" w:cs="宋体" w:hint="eastAsia"/>
          <w:sz w:val="24"/>
          <w:szCs w:val="22"/>
        </w:rPr>
        <w:t>50</w:t>
      </w:r>
      <w:r>
        <w:rPr>
          <w:rFonts w:ascii="Times New Roman" w:hAnsi="Times New Roman" w:cs="宋体" w:hint="eastAsia"/>
          <w:sz w:val="24"/>
          <w:szCs w:val="22"/>
        </w:rPr>
        <w:t>个，能够满足学生学习、教师教学科研的需求。</w:t>
      </w:r>
    </w:p>
    <w:p w:rsidR="006B4BC4" w:rsidRDefault="008F18E1">
      <w:pPr>
        <w:spacing w:line="360" w:lineRule="auto"/>
        <w:ind w:firstLineChars="200" w:firstLine="482"/>
        <w:rPr>
          <w:rFonts w:ascii="Times New Roman" w:eastAsia="等线" w:hAnsi="Times New Roman"/>
          <w:sz w:val="24"/>
        </w:rPr>
      </w:pPr>
      <w:bookmarkStart w:id="95" w:name="_Toc510028952"/>
      <w:r>
        <w:rPr>
          <w:rFonts w:ascii="Times New Roman" w:hAnsi="Times New Roman" w:hint="eastAsia"/>
          <w:b/>
          <w:bCs/>
          <w:sz w:val="24"/>
        </w:rPr>
        <w:t>4.</w:t>
      </w:r>
      <w:r>
        <w:rPr>
          <w:rFonts w:ascii="Times New Roman" w:hAnsi="Times New Roman" w:hint="eastAsia"/>
          <w:b/>
          <w:bCs/>
          <w:sz w:val="24"/>
        </w:rPr>
        <w:t>信息化建设</w:t>
      </w:r>
      <w:bookmarkEnd w:id="95"/>
      <w:r>
        <w:rPr>
          <w:rFonts w:ascii="Times New Roman" w:hAnsi="Times New Roman" w:hint="eastAsia"/>
          <w:sz w:val="24"/>
        </w:rPr>
        <w:t xml:space="preserve">  </w:t>
      </w:r>
      <w:r>
        <w:rPr>
          <w:rFonts w:ascii="Times New Roman" w:hAnsi="Times New Roman" w:hint="eastAsia"/>
          <w:sz w:val="24"/>
        </w:rPr>
        <w:t>学院拥有独立的官方网站，具备满足多媒体、网络教育教学和信息化管理要求的软硬件设备设施；设立了教育信息化技术中心，负责统筹学院信息化建设。学院现有网络多媒体教室较去年增加</w:t>
      </w:r>
      <w:r>
        <w:rPr>
          <w:rFonts w:ascii="Times New Roman" w:hAnsi="Times New Roman" w:hint="eastAsia"/>
          <w:sz w:val="24"/>
        </w:rPr>
        <w:t>16</w:t>
      </w:r>
      <w:r>
        <w:rPr>
          <w:rFonts w:ascii="Times New Roman" w:hAnsi="Times New Roman" w:hint="eastAsia"/>
          <w:sz w:val="24"/>
        </w:rPr>
        <w:t>间，</w:t>
      </w:r>
      <w:r>
        <w:rPr>
          <w:rFonts w:ascii="Times New Roman" w:hAnsi="Times New Roman"/>
          <w:kern w:val="0"/>
          <w:sz w:val="24"/>
        </w:rPr>
        <w:t>教学用计</w:t>
      </w:r>
      <w:r>
        <w:rPr>
          <w:rFonts w:ascii="Times New Roman" w:hAnsi="Times New Roman"/>
          <w:color w:val="000000"/>
          <w:kern w:val="0"/>
          <w:sz w:val="24"/>
        </w:rPr>
        <w:t>算机</w:t>
      </w:r>
      <w:r>
        <w:rPr>
          <w:rFonts w:ascii="Times New Roman" w:hAnsi="Times New Roman" w:hint="eastAsia"/>
          <w:color w:val="000000"/>
          <w:kern w:val="0"/>
          <w:sz w:val="24"/>
        </w:rPr>
        <w:t>800</w:t>
      </w:r>
      <w:r>
        <w:rPr>
          <w:rFonts w:ascii="Times New Roman" w:hAnsi="Times New Roman" w:hint="eastAsia"/>
          <w:color w:val="000000"/>
          <w:kern w:val="0"/>
          <w:sz w:val="24"/>
        </w:rPr>
        <w:t>台，</w:t>
      </w:r>
      <w:r>
        <w:rPr>
          <w:rFonts w:ascii="Times New Roman" w:hAnsi="Times New Roman" w:hint="eastAsia"/>
          <w:sz w:val="24"/>
        </w:rPr>
        <w:t>有校园广播，校园网主干最大带宽</w:t>
      </w:r>
      <w:r>
        <w:rPr>
          <w:rFonts w:ascii="Times New Roman" w:hAnsi="Times New Roman" w:hint="eastAsia"/>
          <w:sz w:val="24"/>
        </w:rPr>
        <w:t>1000M</w:t>
      </w:r>
      <w:r>
        <w:rPr>
          <w:rFonts w:ascii="Times New Roman" w:hAnsi="Times New Roman" w:hint="eastAsia"/>
          <w:sz w:val="24"/>
        </w:rPr>
        <w:t>。学院校园基础网络建设情况统计</w:t>
      </w:r>
      <w:r>
        <w:rPr>
          <w:rFonts w:ascii="Times New Roman" w:hAnsi="Times New Roman"/>
          <w:sz w:val="24"/>
        </w:rPr>
        <w:t>见表</w:t>
      </w:r>
      <w:r>
        <w:rPr>
          <w:rFonts w:ascii="Times New Roman" w:hAnsi="Times New Roman" w:hint="eastAsia"/>
          <w:sz w:val="24"/>
        </w:rPr>
        <w:t>1-9</w:t>
      </w:r>
      <w:r>
        <w:rPr>
          <w:rFonts w:ascii="Times New Roman" w:hAnsi="Times New Roman"/>
          <w:sz w:val="24"/>
        </w:rPr>
        <w:t>。</w:t>
      </w:r>
    </w:p>
    <w:p w:rsidR="006B4BC4" w:rsidRDefault="008F18E1">
      <w:pPr>
        <w:jc w:val="center"/>
        <w:rPr>
          <w:rFonts w:ascii="Times New Roman" w:hAnsi="Times New Roman"/>
          <w:b/>
          <w:color w:val="000000"/>
          <w:sz w:val="24"/>
          <w:szCs w:val="21"/>
        </w:rPr>
      </w:pPr>
      <w:r>
        <w:rPr>
          <w:rFonts w:ascii="Times New Roman" w:hAnsi="Times New Roman"/>
          <w:b/>
          <w:color w:val="000000"/>
          <w:sz w:val="24"/>
          <w:szCs w:val="21"/>
        </w:rPr>
        <w:t>表</w:t>
      </w:r>
      <w:r>
        <w:rPr>
          <w:rFonts w:ascii="Times New Roman" w:hAnsi="Times New Roman" w:hint="eastAsia"/>
          <w:b/>
          <w:color w:val="000000"/>
          <w:sz w:val="24"/>
          <w:szCs w:val="21"/>
        </w:rPr>
        <w:t xml:space="preserve">1-9 </w:t>
      </w:r>
      <w:r>
        <w:rPr>
          <w:rFonts w:ascii="Times New Roman" w:hAnsi="Times New Roman" w:hint="eastAsia"/>
          <w:b/>
          <w:color w:val="000000"/>
          <w:sz w:val="24"/>
          <w:szCs w:val="21"/>
        </w:rPr>
        <w:t>校园基础网络建设情况统计</w:t>
      </w:r>
    </w:p>
    <w:tbl>
      <w:tblPr>
        <w:tblW w:w="8337" w:type="dxa"/>
        <w:jc w:val="center"/>
        <w:tblLayout w:type="fixed"/>
        <w:tblCellMar>
          <w:top w:w="15" w:type="dxa"/>
          <w:left w:w="15" w:type="dxa"/>
          <w:bottom w:w="15" w:type="dxa"/>
          <w:right w:w="15" w:type="dxa"/>
        </w:tblCellMar>
        <w:tblLook w:val="04A0" w:firstRow="1" w:lastRow="0" w:firstColumn="1" w:lastColumn="0" w:noHBand="0" w:noVBand="1"/>
      </w:tblPr>
      <w:tblGrid>
        <w:gridCol w:w="737"/>
        <w:gridCol w:w="4008"/>
        <w:gridCol w:w="1796"/>
        <w:gridCol w:w="1796"/>
      </w:tblGrid>
      <w:tr w:rsidR="006B4BC4">
        <w:trPr>
          <w:trHeight w:val="454"/>
          <w:tblHeader/>
          <w:jc w:val="center"/>
        </w:trPr>
        <w:tc>
          <w:tcPr>
            <w:tcW w:w="737"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序号</w:t>
            </w:r>
          </w:p>
        </w:tc>
        <w:tc>
          <w:tcPr>
            <w:tcW w:w="4008"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指标</w:t>
            </w:r>
          </w:p>
        </w:tc>
        <w:tc>
          <w:tcPr>
            <w:tcW w:w="1796"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2019-2020</w:t>
            </w:r>
            <w:r>
              <w:rPr>
                <w:rFonts w:ascii="Times New Roman" w:hAnsi="Times New Roman"/>
                <w:b/>
                <w:color w:val="FFFFFF"/>
                <w:kern w:val="0"/>
                <w:szCs w:val="21"/>
              </w:rPr>
              <w:t>学年</w:t>
            </w:r>
          </w:p>
        </w:tc>
        <w:tc>
          <w:tcPr>
            <w:tcW w:w="1796"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rPr>
                <w:rFonts w:ascii="Times New Roman" w:hAnsi="Times New Roman"/>
                <w:b/>
                <w:color w:val="FFFFFF"/>
                <w:kern w:val="0"/>
                <w:szCs w:val="21"/>
              </w:rPr>
            </w:pPr>
            <w:r>
              <w:rPr>
                <w:rFonts w:ascii="Times New Roman" w:hAnsi="Times New Roman"/>
                <w:b/>
                <w:color w:val="FFFFFF"/>
                <w:kern w:val="0"/>
                <w:szCs w:val="21"/>
              </w:rPr>
              <w:t>20</w:t>
            </w:r>
            <w:r>
              <w:rPr>
                <w:rFonts w:ascii="Times New Roman" w:hAnsi="Times New Roman" w:hint="eastAsia"/>
                <w:b/>
                <w:color w:val="FFFFFF"/>
                <w:kern w:val="0"/>
                <w:szCs w:val="21"/>
              </w:rPr>
              <w:t>20</w:t>
            </w:r>
            <w:r>
              <w:rPr>
                <w:rFonts w:ascii="Times New Roman" w:hAnsi="Times New Roman"/>
                <w:b/>
                <w:color w:val="FFFFFF"/>
                <w:kern w:val="0"/>
                <w:szCs w:val="21"/>
              </w:rPr>
              <w:t>-202</w:t>
            </w:r>
            <w:r>
              <w:rPr>
                <w:rFonts w:ascii="Times New Roman" w:hAnsi="Times New Roman" w:hint="eastAsia"/>
                <w:b/>
                <w:color w:val="FFFFFF"/>
                <w:kern w:val="0"/>
                <w:szCs w:val="21"/>
              </w:rPr>
              <w:t>1</w:t>
            </w:r>
            <w:r>
              <w:rPr>
                <w:rFonts w:ascii="Times New Roman" w:hAnsi="Times New Roman"/>
                <w:b/>
                <w:color w:val="FFFFFF"/>
                <w:kern w:val="0"/>
                <w:szCs w:val="21"/>
              </w:rPr>
              <w:t>学年</w:t>
            </w:r>
          </w:p>
        </w:tc>
      </w:tr>
      <w:tr w:rsidR="006B4BC4">
        <w:trPr>
          <w:trHeight w:hRule="exact" w:val="567"/>
          <w:jc w:val="center"/>
        </w:trPr>
        <w:tc>
          <w:tcPr>
            <w:tcW w:w="737"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kern w:val="0"/>
                <w:szCs w:val="21"/>
              </w:rPr>
            </w:pPr>
            <w:r>
              <w:rPr>
                <w:rFonts w:ascii="Times New Roman" w:hAnsi="Times New Roman"/>
                <w:color w:val="000000"/>
                <w:kern w:val="0"/>
                <w:szCs w:val="21"/>
              </w:rPr>
              <w:t>1</w:t>
            </w:r>
          </w:p>
        </w:tc>
        <w:tc>
          <w:tcPr>
            <w:tcW w:w="4008"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color w:val="000000"/>
                <w:kern w:val="0"/>
                <w:szCs w:val="21"/>
              </w:rPr>
              <w:t>服务器台数（台）</w:t>
            </w:r>
          </w:p>
        </w:tc>
        <w:tc>
          <w:tcPr>
            <w:tcW w:w="1796"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9</w:t>
            </w:r>
          </w:p>
        </w:tc>
        <w:tc>
          <w:tcPr>
            <w:tcW w:w="1796"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9</w:t>
            </w:r>
          </w:p>
        </w:tc>
      </w:tr>
      <w:tr w:rsidR="006B4BC4">
        <w:trPr>
          <w:trHeight w:hRule="exact" w:val="567"/>
          <w:jc w:val="center"/>
        </w:trPr>
        <w:tc>
          <w:tcPr>
            <w:tcW w:w="737"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kern w:val="0"/>
                <w:szCs w:val="21"/>
              </w:rPr>
            </w:pPr>
            <w:r>
              <w:rPr>
                <w:rFonts w:ascii="Times New Roman" w:hAnsi="Times New Roman"/>
                <w:color w:val="000000"/>
                <w:kern w:val="0"/>
                <w:szCs w:val="21"/>
              </w:rPr>
              <w:lastRenderedPageBreak/>
              <w:t>2</w:t>
            </w:r>
          </w:p>
        </w:tc>
        <w:tc>
          <w:tcPr>
            <w:tcW w:w="40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color w:val="000000"/>
                <w:kern w:val="0"/>
                <w:szCs w:val="21"/>
              </w:rPr>
              <w:t>出口总带宽（</w:t>
            </w:r>
            <w:r>
              <w:rPr>
                <w:rFonts w:ascii="Times New Roman" w:hAnsi="Times New Roman"/>
                <w:color w:val="000000"/>
                <w:kern w:val="0"/>
                <w:szCs w:val="21"/>
              </w:rPr>
              <w:t>Mbps</w:t>
            </w:r>
            <w:r>
              <w:rPr>
                <w:rFonts w:ascii="Times New Roman" w:hAnsi="Times New Roman"/>
                <w:color w:val="000000"/>
                <w:kern w:val="0"/>
                <w:szCs w:val="21"/>
              </w:rPr>
              <w:t>）</w:t>
            </w:r>
          </w:p>
        </w:tc>
        <w:tc>
          <w:tcPr>
            <w:tcW w:w="179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500</w:t>
            </w:r>
          </w:p>
        </w:tc>
        <w:tc>
          <w:tcPr>
            <w:tcW w:w="179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500</w:t>
            </w:r>
          </w:p>
        </w:tc>
      </w:tr>
      <w:tr w:rsidR="006B4BC4">
        <w:trPr>
          <w:trHeight w:hRule="exact" w:val="567"/>
          <w:jc w:val="center"/>
        </w:trPr>
        <w:tc>
          <w:tcPr>
            <w:tcW w:w="737"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kern w:val="0"/>
                <w:szCs w:val="21"/>
              </w:rPr>
            </w:pPr>
            <w:r>
              <w:rPr>
                <w:rFonts w:ascii="Times New Roman" w:hAnsi="Times New Roman"/>
                <w:color w:val="000000"/>
                <w:kern w:val="0"/>
                <w:szCs w:val="21"/>
              </w:rPr>
              <w:t>3</w:t>
            </w:r>
          </w:p>
        </w:tc>
        <w:tc>
          <w:tcPr>
            <w:tcW w:w="400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color w:val="000000"/>
                <w:kern w:val="0"/>
                <w:szCs w:val="21"/>
              </w:rPr>
              <w:t>校园网主干最大带宽（</w:t>
            </w:r>
            <w:r>
              <w:rPr>
                <w:rFonts w:ascii="Times New Roman" w:hAnsi="Times New Roman"/>
                <w:color w:val="000000"/>
                <w:kern w:val="0"/>
                <w:szCs w:val="21"/>
              </w:rPr>
              <w:t>Mbps</w:t>
            </w:r>
            <w:r>
              <w:rPr>
                <w:rFonts w:ascii="Times New Roman" w:hAnsi="Times New Roman"/>
                <w:color w:val="000000"/>
                <w:kern w:val="0"/>
                <w:szCs w:val="21"/>
              </w:rPr>
              <w:t>）</w:t>
            </w:r>
          </w:p>
        </w:tc>
        <w:tc>
          <w:tcPr>
            <w:tcW w:w="179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179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r>
      <w:tr w:rsidR="006B4BC4">
        <w:trPr>
          <w:trHeight w:hRule="exact" w:val="567"/>
          <w:jc w:val="center"/>
        </w:trPr>
        <w:tc>
          <w:tcPr>
            <w:tcW w:w="737"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kern w:val="0"/>
                <w:szCs w:val="21"/>
              </w:rPr>
            </w:pPr>
            <w:r>
              <w:rPr>
                <w:rFonts w:ascii="Times New Roman" w:hAnsi="Times New Roman"/>
                <w:color w:val="000000"/>
                <w:kern w:val="0"/>
                <w:szCs w:val="21"/>
              </w:rPr>
              <w:t>4</w:t>
            </w:r>
          </w:p>
        </w:tc>
        <w:tc>
          <w:tcPr>
            <w:tcW w:w="40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color w:val="000000"/>
                <w:kern w:val="0"/>
                <w:szCs w:val="21"/>
              </w:rPr>
              <w:t>上网课程总量（</w:t>
            </w:r>
            <w:r>
              <w:rPr>
                <w:rFonts w:ascii="Times New Roman" w:hAnsi="Times New Roman"/>
                <w:color w:val="000000"/>
                <w:kern w:val="0"/>
                <w:szCs w:val="21"/>
              </w:rPr>
              <w:t>GB</w:t>
            </w:r>
            <w:r>
              <w:rPr>
                <w:rFonts w:ascii="Times New Roman" w:hAnsi="Times New Roman"/>
                <w:color w:val="000000"/>
                <w:kern w:val="0"/>
                <w:szCs w:val="21"/>
              </w:rPr>
              <w:t>）</w:t>
            </w:r>
          </w:p>
        </w:tc>
        <w:tc>
          <w:tcPr>
            <w:tcW w:w="179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8000</w:t>
            </w:r>
          </w:p>
        </w:tc>
        <w:tc>
          <w:tcPr>
            <w:tcW w:w="179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800</w:t>
            </w:r>
          </w:p>
        </w:tc>
      </w:tr>
      <w:tr w:rsidR="006B4BC4">
        <w:trPr>
          <w:trHeight w:hRule="exact" w:val="567"/>
          <w:jc w:val="center"/>
        </w:trPr>
        <w:tc>
          <w:tcPr>
            <w:tcW w:w="737"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kern w:val="0"/>
                <w:szCs w:val="21"/>
              </w:rPr>
            </w:pPr>
            <w:r>
              <w:rPr>
                <w:rFonts w:ascii="Times New Roman" w:hAnsi="Times New Roman"/>
                <w:color w:val="000000"/>
                <w:kern w:val="0"/>
                <w:szCs w:val="21"/>
              </w:rPr>
              <w:t>5</w:t>
            </w:r>
          </w:p>
        </w:tc>
        <w:tc>
          <w:tcPr>
            <w:tcW w:w="400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color w:val="000000"/>
                <w:szCs w:val="21"/>
              </w:rPr>
              <w:t>生均数字教学视频资源量（小时</w:t>
            </w:r>
            <w:r>
              <w:rPr>
                <w:rFonts w:ascii="Times New Roman" w:hAnsi="Times New Roman"/>
                <w:color w:val="000000"/>
                <w:szCs w:val="21"/>
              </w:rPr>
              <w:t>/</w:t>
            </w:r>
            <w:r>
              <w:rPr>
                <w:rFonts w:ascii="Times New Roman" w:hAnsi="Times New Roman"/>
                <w:color w:val="000000"/>
                <w:szCs w:val="21"/>
              </w:rPr>
              <w:t>生）</w:t>
            </w:r>
          </w:p>
        </w:tc>
        <w:tc>
          <w:tcPr>
            <w:tcW w:w="179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179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0.25</w:t>
            </w:r>
          </w:p>
        </w:tc>
      </w:tr>
      <w:tr w:rsidR="006B4BC4">
        <w:trPr>
          <w:trHeight w:hRule="exact" w:val="567"/>
          <w:jc w:val="center"/>
        </w:trPr>
        <w:tc>
          <w:tcPr>
            <w:tcW w:w="737"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kern w:val="0"/>
                <w:szCs w:val="21"/>
              </w:rPr>
            </w:pPr>
            <w:r>
              <w:rPr>
                <w:rFonts w:ascii="Times New Roman" w:hAnsi="Times New Roman"/>
                <w:color w:val="000000"/>
                <w:kern w:val="0"/>
                <w:szCs w:val="21"/>
              </w:rPr>
              <w:t>6</w:t>
            </w:r>
          </w:p>
        </w:tc>
        <w:tc>
          <w:tcPr>
            <w:tcW w:w="40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color w:val="000000"/>
                <w:kern w:val="0"/>
                <w:szCs w:val="21"/>
              </w:rPr>
              <w:t>教学用计算机数量</w:t>
            </w:r>
            <w:r>
              <w:rPr>
                <w:rFonts w:ascii="Times New Roman" w:hAnsi="Times New Roman" w:hint="eastAsia"/>
                <w:color w:val="000000"/>
                <w:kern w:val="0"/>
                <w:szCs w:val="21"/>
              </w:rPr>
              <w:t>（台）</w:t>
            </w:r>
          </w:p>
        </w:tc>
        <w:tc>
          <w:tcPr>
            <w:tcW w:w="179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800</w:t>
            </w:r>
          </w:p>
        </w:tc>
        <w:tc>
          <w:tcPr>
            <w:tcW w:w="179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800</w:t>
            </w:r>
          </w:p>
        </w:tc>
      </w:tr>
      <w:tr w:rsidR="006B4BC4">
        <w:trPr>
          <w:trHeight w:hRule="exact" w:val="567"/>
          <w:jc w:val="center"/>
        </w:trPr>
        <w:tc>
          <w:tcPr>
            <w:tcW w:w="737"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kern w:val="0"/>
                <w:szCs w:val="21"/>
              </w:rPr>
            </w:pPr>
            <w:r>
              <w:rPr>
                <w:rFonts w:ascii="Times New Roman" w:hAnsi="Times New Roman"/>
                <w:color w:val="000000"/>
                <w:kern w:val="0"/>
                <w:szCs w:val="21"/>
              </w:rPr>
              <w:t>7</w:t>
            </w:r>
          </w:p>
        </w:tc>
        <w:tc>
          <w:tcPr>
            <w:tcW w:w="400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kern w:val="0"/>
                <w:szCs w:val="21"/>
              </w:rPr>
              <w:t>每百生</w:t>
            </w:r>
            <w:r>
              <w:rPr>
                <w:rFonts w:ascii="Times New Roman" w:hAnsi="Times New Roman"/>
                <w:color w:val="000000"/>
                <w:kern w:val="0"/>
                <w:szCs w:val="21"/>
              </w:rPr>
              <w:t>教学用计算机数量（台</w:t>
            </w:r>
            <w:r>
              <w:rPr>
                <w:rFonts w:ascii="Times New Roman" w:hAnsi="Times New Roman"/>
                <w:color w:val="000000"/>
                <w:kern w:val="0"/>
                <w:szCs w:val="21"/>
              </w:rPr>
              <w:t>/100</w:t>
            </w:r>
            <w:r>
              <w:rPr>
                <w:rFonts w:ascii="Times New Roman" w:hAnsi="Times New Roman"/>
                <w:color w:val="000000"/>
                <w:kern w:val="0"/>
                <w:szCs w:val="21"/>
              </w:rPr>
              <w:t>人）</w:t>
            </w:r>
          </w:p>
        </w:tc>
        <w:tc>
          <w:tcPr>
            <w:tcW w:w="179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31</w:t>
            </w:r>
          </w:p>
        </w:tc>
        <w:tc>
          <w:tcPr>
            <w:tcW w:w="179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28</w:t>
            </w:r>
          </w:p>
        </w:tc>
      </w:tr>
      <w:tr w:rsidR="006B4BC4">
        <w:trPr>
          <w:trHeight w:hRule="exact" w:val="567"/>
          <w:jc w:val="center"/>
        </w:trPr>
        <w:tc>
          <w:tcPr>
            <w:tcW w:w="737"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kern w:val="0"/>
                <w:szCs w:val="21"/>
              </w:rPr>
            </w:pPr>
            <w:r>
              <w:rPr>
                <w:rFonts w:ascii="Times New Roman" w:hAnsi="Times New Roman" w:hint="eastAsia"/>
                <w:color w:val="000000"/>
                <w:kern w:val="0"/>
                <w:szCs w:val="21"/>
              </w:rPr>
              <w:t>8</w:t>
            </w:r>
          </w:p>
        </w:tc>
        <w:tc>
          <w:tcPr>
            <w:tcW w:w="40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kern w:val="0"/>
                <w:szCs w:val="21"/>
              </w:rPr>
            </w:pPr>
            <w:r>
              <w:rPr>
                <w:rFonts w:ascii="Times New Roman" w:hAnsi="Times New Roman" w:hint="eastAsia"/>
                <w:color w:val="000000"/>
                <w:kern w:val="0"/>
                <w:szCs w:val="21"/>
              </w:rPr>
              <w:t>网络多媒体教室数（间）</w:t>
            </w:r>
          </w:p>
        </w:tc>
        <w:tc>
          <w:tcPr>
            <w:tcW w:w="179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43</w:t>
            </w:r>
          </w:p>
        </w:tc>
        <w:tc>
          <w:tcPr>
            <w:tcW w:w="179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Times New Roman" w:hAnsi="Times New Roman" w:hint="eastAsia"/>
                <w:color w:val="000000"/>
                <w:szCs w:val="21"/>
              </w:rPr>
              <w:t>59</w:t>
            </w:r>
          </w:p>
        </w:tc>
      </w:tr>
    </w:tbl>
    <w:p w:rsidR="006B4BC4" w:rsidRDefault="008F18E1">
      <w:pPr>
        <w:rPr>
          <w:rFonts w:ascii="Times New Roman" w:hAnsi="Times New Roman"/>
        </w:rPr>
      </w:pPr>
      <w:bookmarkStart w:id="96" w:name="_Toc509488729"/>
      <w:bookmarkStart w:id="97" w:name="_Toc5184"/>
      <w:bookmarkStart w:id="98" w:name="_Toc509478663"/>
      <w:bookmarkStart w:id="99" w:name="_Toc510028953"/>
      <w:bookmarkStart w:id="100" w:name="_Toc465456268"/>
      <w:bookmarkStart w:id="101" w:name="_Toc24772"/>
      <w:bookmarkStart w:id="102" w:name="_Toc509478880"/>
      <w:bookmarkStart w:id="103" w:name="_Toc466634834"/>
      <w:bookmarkStart w:id="104" w:name="_Toc465456222"/>
      <w:r>
        <w:rPr>
          <w:rFonts w:ascii="Times New Roman" w:hAnsi="Times New Roman" w:hint="eastAsia"/>
        </w:rPr>
        <w:br w:type="page"/>
      </w:r>
    </w:p>
    <w:p w:rsidR="006B4BC4" w:rsidRDefault="008F18E1">
      <w:pPr>
        <w:pStyle w:val="1"/>
        <w:spacing w:before="312" w:after="156"/>
        <w:ind w:firstLine="602"/>
        <w:rPr>
          <w:rFonts w:ascii="Times New Roman" w:hAnsi="Times New Roman"/>
        </w:rPr>
      </w:pPr>
      <w:bookmarkStart w:id="105" w:name="_Toc3927"/>
      <w:r>
        <w:rPr>
          <w:rFonts w:ascii="Times New Roman" w:hAnsi="Times New Roman" w:hint="eastAsia"/>
        </w:rPr>
        <w:lastRenderedPageBreak/>
        <w:t>二、学生发展</w:t>
      </w:r>
      <w:bookmarkEnd w:id="96"/>
      <w:bookmarkEnd w:id="97"/>
      <w:bookmarkEnd w:id="98"/>
      <w:bookmarkEnd w:id="99"/>
      <w:bookmarkEnd w:id="100"/>
      <w:bookmarkEnd w:id="101"/>
      <w:bookmarkEnd w:id="102"/>
      <w:bookmarkEnd w:id="103"/>
      <w:bookmarkEnd w:id="104"/>
      <w:bookmarkEnd w:id="105"/>
    </w:p>
    <w:p w:rsidR="006B4BC4" w:rsidRDefault="008F18E1">
      <w:pPr>
        <w:pStyle w:val="2"/>
        <w:ind w:firstLine="562"/>
        <w:rPr>
          <w:rFonts w:ascii="Times New Roman" w:hAnsi="Times New Roman"/>
        </w:rPr>
      </w:pPr>
      <w:bookmarkStart w:id="106" w:name="_Toc509478881"/>
      <w:bookmarkStart w:id="107" w:name="_Toc13545"/>
      <w:bookmarkStart w:id="108" w:name="_Toc465456223"/>
      <w:bookmarkStart w:id="109" w:name="_Toc466634835"/>
      <w:bookmarkStart w:id="110" w:name="_Toc510028954"/>
      <w:bookmarkStart w:id="111" w:name="_Toc1432"/>
      <w:bookmarkStart w:id="112" w:name="_Toc465456269"/>
      <w:bookmarkStart w:id="113" w:name="_Toc509478664"/>
      <w:bookmarkStart w:id="114" w:name="_Toc509488730"/>
      <w:bookmarkStart w:id="115" w:name="_Toc8657"/>
      <w:r>
        <w:rPr>
          <w:rFonts w:ascii="Times New Roman" w:hAnsi="Times New Roman" w:hint="eastAsia"/>
        </w:rPr>
        <w:t>（一）学生素质</w:t>
      </w:r>
      <w:bookmarkEnd w:id="106"/>
      <w:bookmarkEnd w:id="107"/>
      <w:bookmarkEnd w:id="108"/>
      <w:bookmarkEnd w:id="109"/>
      <w:bookmarkEnd w:id="110"/>
      <w:bookmarkEnd w:id="111"/>
      <w:bookmarkEnd w:id="112"/>
      <w:bookmarkEnd w:id="113"/>
      <w:bookmarkEnd w:id="114"/>
      <w:bookmarkEnd w:id="115"/>
    </w:p>
    <w:p w:rsidR="006B4BC4" w:rsidRDefault="008F18E1">
      <w:pPr>
        <w:pStyle w:val="aff3"/>
        <w:adjustRightInd w:val="0"/>
        <w:snapToGrid w:val="0"/>
        <w:ind w:firstLineChars="200" w:firstLine="482"/>
        <w:rPr>
          <w:rFonts w:ascii="Times New Roman" w:hAnsi="Times New Roman"/>
        </w:rPr>
      </w:pPr>
      <w:bookmarkStart w:id="116" w:name="OLE_LINK1"/>
      <w:bookmarkStart w:id="117" w:name="OLE_LINK3"/>
      <w:bookmarkStart w:id="118" w:name="OLE_LINK2"/>
      <w:r>
        <w:rPr>
          <w:rFonts w:ascii="Times New Roman" w:hAnsi="Times New Roman" w:hint="eastAsia"/>
          <w:b/>
          <w:bCs/>
        </w:rPr>
        <w:t>1.</w:t>
      </w:r>
      <w:r>
        <w:rPr>
          <w:rFonts w:ascii="Times New Roman" w:hAnsi="Times New Roman" w:hint="eastAsia"/>
          <w:b/>
          <w:bCs/>
        </w:rPr>
        <w:t>学生思想政治状况</w:t>
      </w:r>
      <w:r>
        <w:rPr>
          <w:rFonts w:ascii="Times New Roman" w:hAnsi="Times New Roman" w:hint="eastAsia"/>
        </w:rPr>
        <w:t xml:space="preserve">  2020-2021</w:t>
      </w:r>
      <w:r>
        <w:rPr>
          <w:rFonts w:ascii="Times New Roman" w:hAnsi="Times New Roman" w:hint="eastAsia"/>
        </w:rPr>
        <w:t>学年，学院继续严格按照人社部制定的《技工院校公共课设置方案》《技工院校德育课程标准》以及《技工院校工匠精神教育课教学大纲（试行）》等要求，规范德育课程开设、统一使用部颁教材、规范组织教学活动，注重增强德育课教学的时代性、针对性和实效性，培养学生树立正确的世界观、人生观、价值观和良好的职业道德。本学年，学生操行考核优良率达到</w:t>
      </w:r>
      <w:r>
        <w:rPr>
          <w:rFonts w:ascii="Times New Roman" w:hAnsi="Times New Roman" w:hint="eastAsia"/>
        </w:rPr>
        <w:t>89.88%</w:t>
      </w:r>
      <w:r>
        <w:rPr>
          <w:rFonts w:ascii="Times New Roman" w:hAnsi="Times New Roman" w:hint="eastAsia"/>
        </w:rPr>
        <w:t>，积极申请入团学生数</w:t>
      </w:r>
      <w:r>
        <w:rPr>
          <w:rFonts w:ascii="Times New Roman" w:hAnsi="Times New Roman" w:hint="eastAsia"/>
        </w:rPr>
        <w:t>150</w:t>
      </w:r>
      <w:r>
        <w:rPr>
          <w:rFonts w:ascii="Times New Roman" w:hAnsi="Times New Roman" w:hint="eastAsia"/>
        </w:rPr>
        <w:t>人。学生德育操行考核结果见图</w:t>
      </w:r>
      <w:r>
        <w:rPr>
          <w:rFonts w:ascii="Times New Roman" w:hAnsi="Times New Roman" w:hint="eastAsia"/>
        </w:rPr>
        <w:t>2-1</w:t>
      </w:r>
      <w:r>
        <w:rPr>
          <w:rFonts w:ascii="Times New Roman" w:hAnsi="Times New Roman" w:hint="eastAsia"/>
        </w:rPr>
        <w:t>。</w:t>
      </w:r>
    </w:p>
    <w:p w:rsidR="006B4BC4" w:rsidRDefault="008F18E1">
      <w:pPr>
        <w:pStyle w:val="aff3"/>
        <w:ind w:firstLine="0"/>
        <w:jc w:val="center"/>
        <w:rPr>
          <w:rFonts w:ascii="Times New Roman" w:hAnsi="Times New Roman" w:cs="Times New Roman"/>
          <w:sz w:val="28"/>
          <w:szCs w:val="28"/>
        </w:rPr>
      </w:pPr>
      <w:r>
        <w:rPr>
          <w:rFonts w:ascii="Times New Roman" w:hAnsi="Times New Roman" w:cs="Times New Roman" w:hint="eastAsia"/>
          <w:noProof/>
          <w:sz w:val="28"/>
          <w:szCs w:val="28"/>
        </w:rPr>
        <w:drawing>
          <wp:inline distT="0" distB="0" distL="0" distR="0">
            <wp:extent cx="5080000" cy="1946910"/>
            <wp:effectExtent l="4445" t="4445" r="20955" b="10795"/>
            <wp:docPr id="61" name="对象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图</w:t>
      </w:r>
      <w:r>
        <w:rPr>
          <w:rFonts w:ascii="Times New Roman" w:hAnsi="Times New Roman" w:hint="eastAsia"/>
          <w:b/>
          <w:sz w:val="21"/>
          <w:szCs w:val="22"/>
        </w:rPr>
        <w:t xml:space="preserve">2-1  </w:t>
      </w:r>
      <w:r>
        <w:rPr>
          <w:rFonts w:ascii="Times New Roman" w:hAnsi="Times New Roman" w:hint="eastAsia"/>
          <w:b/>
          <w:sz w:val="21"/>
          <w:szCs w:val="22"/>
        </w:rPr>
        <w:t>学生德育操行考核结果</w:t>
      </w:r>
    </w:p>
    <w:p w:rsidR="006B4BC4" w:rsidRDefault="008F18E1">
      <w:pPr>
        <w:pStyle w:val="aff3"/>
        <w:rPr>
          <w:rFonts w:ascii="Times New Roman" w:hAnsi="Times New Roman"/>
          <w:b/>
          <w:szCs w:val="28"/>
        </w:rPr>
      </w:pPr>
      <w:r>
        <w:rPr>
          <w:rFonts w:ascii="Times New Roman" w:hAnsi="Times New Roman" w:hint="eastAsia"/>
          <w:b/>
          <w:bCs/>
          <w:szCs w:val="28"/>
        </w:rPr>
        <w:t>2.</w:t>
      </w:r>
      <w:r>
        <w:rPr>
          <w:rFonts w:ascii="Times New Roman" w:hAnsi="Times New Roman" w:hint="eastAsia"/>
          <w:b/>
          <w:bCs/>
          <w:szCs w:val="28"/>
        </w:rPr>
        <w:t>学生基本素质评价</w:t>
      </w:r>
      <w:r>
        <w:rPr>
          <w:rFonts w:ascii="Times New Roman" w:hAnsi="Times New Roman" w:hint="eastAsia"/>
          <w:szCs w:val="28"/>
        </w:rPr>
        <w:t xml:space="preserve">  </w:t>
      </w:r>
      <w:r>
        <w:rPr>
          <w:rFonts w:ascii="Times New Roman" w:hAnsi="Times New Roman" w:hint="eastAsia"/>
        </w:rPr>
        <w:t>学院重视学生综合素质的培养，大力实施以培养学生技术应用能力和创新精神为重点的素质教育，促进学生德智体美劳的全面发展。本学年，学生文化课合格率为</w:t>
      </w:r>
      <w:r>
        <w:rPr>
          <w:rFonts w:ascii="Times New Roman" w:hAnsi="Times New Roman" w:hint="eastAsia"/>
        </w:rPr>
        <w:t>99%</w:t>
      </w:r>
      <w:r>
        <w:rPr>
          <w:rFonts w:ascii="Times New Roman" w:hAnsi="Times New Roman" w:hint="eastAsia"/>
        </w:rPr>
        <w:t>，体质测评合格率和专业技能合格率</w:t>
      </w:r>
      <w:r>
        <w:rPr>
          <w:rStyle w:val="afe"/>
          <w:rFonts w:ascii="Times New Roman" w:hAnsi="Times New Roman" w:cs="Times New Roman" w:hint="eastAsia"/>
          <w:color w:val="0070C0"/>
        </w:rPr>
        <w:footnoteReference w:id="14"/>
      </w:r>
      <w:r>
        <w:rPr>
          <w:rFonts w:ascii="Times New Roman" w:hAnsi="Times New Roman" w:hint="eastAsia"/>
        </w:rPr>
        <w:t>均达到</w:t>
      </w:r>
      <w:r>
        <w:rPr>
          <w:rFonts w:ascii="Times New Roman" w:hAnsi="Times New Roman" w:hint="eastAsia"/>
        </w:rPr>
        <w:t>98%</w:t>
      </w:r>
      <w:r>
        <w:rPr>
          <w:rFonts w:ascii="Times New Roman" w:hAnsi="Times New Roman" w:hint="eastAsia"/>
        </w:rPr>
        <w:t>，双证书获取率</w:t>
      </w:r>
      <w:r>
        <w:rPr>
          <w:rStyle w:val="afe"/>
          <w:rFonts w:ascii="Times New Roman" w:hAnsi="Times New Roman" w:cs="Times New Roman" w:hint="eastAsia"/>
          <w:color w:val="0070C0"/>
        </w:rPr>
        <w:footnoteReference w:id="15"/>
      </w:r>
      <w:r>
        <w:rPr>
          <w:rFonts w:ascii="Times New Roman" w:hAnsi="Times New Roman" w:hint="eastAsia"/>
        </w:rPr>
        <w:t>达</w:t>
      </w:r>
      <w:r>
        <w:rPr>
          <w:rFonts w:ascii="Times New Roman" w:hAnsi="Times New Roman" w:hint="eastAsia"/>
        </w:rPr>
        <w:t>90%</w:t>
      </w:r>
      <w:r>
        <w:rPr>
          <w:rFonts w:ascii="Times New Roman" w:hAnsi="Times New Roman" w:hint="eastAsia"/>
        </w:rPr>
        <w:t>，毕业率</w:t>
      </w:r>
      <w:r>
        <w:rPr>
          <w:rFonts w:ascii="Times New Roman" w:hAnsi="Times New Roman" w:hint="eastAsia"/>
        </w:rPr>
        <w:t>100%</w:t>
      </w:r>
      <w:r>
        <w:rPr>
          <w:rFonts w:ascii="Times New Roman" w:hAnsi="Times New Roman" w:hint="eastAsia"/>
        </w:rPr>
        <w:t>。学生基本素质评价见表</w:t>
      </w:r>
      <w:r>
        <w:rPr>
          <w:rFonts w:ascii="Times New Roman" w:hAnsi="Times New Roman" w:hint="eastAsia"/>
        </w:rPr>
        <w:t>2-1</w:t>
      </w:r>
      <w:r>
        <w:rPr>
          <w:rFonts w:ascii="Times New Roman" w:hAnsi="Times New Roman" w:hint="eastAsia"/>
        </w:rPr>
        <w:t>。</w:t>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表</w:t>
      </w:r>
      <w:r>
        <w:rPr>
          <w:rFonts w:ascii="Times New Roman" w:hAnsi="Times New Roman" w:hint="eastAsia"/>
          <w:b/>
          <w:sz w:val="21"/>
          <w:szCs w:val="22"/>
        </w:rPr>
        <w:t xml:space="preserve">2-1  </w:t>
      </w:r>
      <w:r>
        <w:rPr>
          <w:rFonts w:ascii="Times New Roman" w:hAnsi="Times New Roman" w:hint="eastAsia"/>
          <w:b/>
          <w:sz w:val="21"/>
          <w:szCs w:val="22"/>
        </w:rPr>
        <w:t>学生基本素质评价</w:t>
      </w:r>
    </w:p>
    <w:tbl>
      <w:tblPr>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1693"/>
        <w:gridCol w:w="1857"/>
        <w:gridCol w:w="1744"/>
        <w:gridCol w:w="1480"/>
      </w:tblGrid>
      <w:tr w:rsidR="006B4BC4">
        <w:trPr>
          <w:trHeight w:val="762"/>
        </w:trPr>
        <w:tc>
          <w:tcPr>
            <w:tcW w:w="1693"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uto"/>
              <w:ind w:firstLine="0"/>
              <w:jc w:val="center"/>
              <w:rPr>
                <w:rFonts w:ascii="Times New Roman" w:hAnsi="Times New Roman"/>
                <w:b/>
                <w:color w:val="FFFFFF"/>
                <w:kern w:val="0"/>
                <w:sz w:val="21"/>
                <w:szCs w:val="28"/>
              </w:rPr>
            </w:pPr>
            <w:r>
              <w:rPr>
                <w:rFonts w:ascii="Times New Roman" w:hAnsi="Times New Roman" w:hint="eastAsia"/>
                <w:b/>
                <w:color w:val="FFFFFF"/>
                <w:kern w:val="0"/>
                <w:sz w:val="21"/>
                <w:szCs w:val="28"/>
              </w:rPr>
              <w:t>文化课合格率</w:t>
            </w:r>
          </w:p>
        </w:tc>
        <w:tc>
          <w:tcPr>
            <w:tcW w:w="1693"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uto"/>
              <w:ind w:firstLine="0"/>
              <w:jc w:val="center"/>
              <w:rPr>
                <w:rFonts w:ascii="Times New Roman" w:hAnsi="Times New Roman"/>
                <w:b/>
                <w:color w:val="FFFFFF"/>
                <w:kern w:val="0"/>
                <w:sz w:val="21"/>
                <w:szCs w:val="28"/>
              </w:rPr>
            </w:pPr>
            <w:r>
              <w:rPr>
                <w:rFonts w:ascii="Times New Roman" w:hAnsi="Times New Roman" w:hint="eastAsia"/>
                <w:b/>
                <w:color w:val="FFFFFF"/>
                <w:kern w:val="0"/>
                <w:sz w:val="21"/>
                <w:szCs w:val="28"/>
              </w:rPr>
              <w:t>体质测评合格率</w:t>
            </w:r>
          </w:p>
        </w:tc>
        <w:tc>
          <w:tcPr>
            <w:tcW w:w="1857"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uto"/>
              <w:ind w:firstLine="0"/>
              <w:jc w:val="center"/>
              <w:rPr>
                <w:rFonts w:ascii="Times New Roman" w:hAnsi="Times New Roman"/>
                <w:b/>
                <w:color w:val="FFFFFF"/>
                <w:kern w:val="0"/>
                <w:sz w:val="21"/>
                <w:szCs w:val="28"/>
              </w:rPr>
            </w:pPr>
            <w:r>
              <w:rPr>
                <w:rFonts w:ascii="Times New Roman" w:hAnsi="Times New Roman" w:hint="eastAsia"/>
                <w:b/>
                <w:color w:val="FFFFFF"/>
                <w:kern w:val="0"/>
                <w:sz w:val="21"/>
                <w:szCs w:val="28"/>
              </w:rPr>
              <w:t>专业技能合格率</w:t>
            </w:r>
          </w:p>
        </w:tc>
        <w:tc>
          <w:tcPr>
            <w:tcW w:w="1744"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uto"/>
              <w:ind w:firstLine="0"/>
              <w:jc w:val="center"/>
              <w:rPr>
                <w:rFonts w:ascii="Times New Roman" w:hAnsi="Times New Roman"/>
                <w:b/>
                <w:color w:val="FFFFFF"/>
                <w:kern w:val="0"/>
                <w:sz w:val="21"/>
                <w:szCs w:val="28"/>
              </w:rPr>
            </w:pPr>
            <w:r>
              <w:rPr>
                <w:rFonts w:ascii="Times New Roman" w:hAnsi="Times New Roman" w:hint="eastAsia"/>
                <w:b/>
                <w:color w:val="FFFFFF"/>
                <w:kern w:val="0"/>
                <w:sz w:val="21"/>
                <w:szCs w:val="28"/>
              </w:rPr>
              <w:t>双证书获取率</w:t>
            </w:r>
          </w:p>
        </w:tc>
        <w:tc>
          <w:tcPr>
            <w:tcW w:w="1480"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uto"/>
              <w:ind w:firstLine="0"/>
              <w:jc w:val="center"/>
              <w:rPr>
                <w:rFonts w:ascii="Times New Roman" w:hAnsi="Times New Roman"/>
                <w:b/>
                <w:color w:val="FFFFFF"/>
                <w:kern w:val="0"/>
                <w:sz w:val="21"/>
                <w:szCs w:val="28"/>
              </w:rPr>
            </w:pPr>
            <w:r>
              <w:rPr>
                <w:rFonts w:ascii="Times New Roman" w:hAnsi="Times New Roman" w:hint="eastAsia"/>
                <w:b/>
                <w:color w:val="FFFFFF"/>
                <w:kern w:val="0"/>
                <w:sz w:val="21"/>
                <w:szCs w:val="28"/>
              </w:rPr>
              <w:t>毕业率</w:t>
            </w:r>
          </w:p>
        </w:tc>
      </w:tr>
      <w:tr w:rsidR="006B4BC4">
        <w:trPr>
          <w:trHeight w:val="454"/>
        </w:trPr>
        <w:tc>
          <w:tcPr>
            <w:tcW w:w="1693"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uto"/>
              <w:ind w:firstLine="0"/>
              <w:jc w:val="center"/>
              <w:rPr>
                <w:rFonts w:ascii="Times New Roman" w:hAnsi="Times New Roman"/>
                <w:color w:val="000000"/>
                <w:kern w:val="0"/>
                <w:sz w:val="21"/>
                <w:szCs w:val="28"/>
              </w:rPr>
            </w:pPr>
            <w:r>
              <w:rPr>
                <w:rFonts w:ascii="Times New Roman" w:hAnsi="Times New Roman" w:hint="eastAsia"/>
                <w:color w:val="000000"/>
                <w:kern w:val="0"/>
                <w:sz w:val="21"/>
                <w:szCs w:val="28"/>
              </w:rPr>
              <w:t>99%</w:t>
            </w:r>
          </w:p>
        </w:tc>
        <w:tc>
          <w:tcPr>
            <w:tcW w:w="1693"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uto"/>
              <w:ind w:firstLine="0"/>
              <w:jc w:val="center"/>
              <w:rPr>
                <w:rFonts w:ascii="Times New Roman" w:hAnsi="Times New Roman"/>
                <w:color w:val="000000"/>
                <w:kern w:val="0"/>
                <w:sz w:val="21"/>
                <w:szCs w:val="28"/>
              </w:rPr>
            </w:pPr>
            <w:r>
              <w:rPr>
                <w:rFonts w:ascii="Times New Roman" w:hAnsi="Times New Roman" w:hint="eastAsia"/>
                <w:color w:val="000000"/>
                <w:kern w:val="0"/>
                <w:sz w:val="21"/>
                <w:szCs w:val="28"/>
              </w:rPr>
              <w:t>98%</w:t>
            </w:r>
          </w:p>
        </w:tc>
        <w:tc>
          <w:tcPr>
            <w:tcW w:w="1857"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uto"/>
              <w:ind w:firstLine="0"/>
              <w:jc w:val="center"/>
              <w:rPr>
                <w:rFonts w:ascii="Times New Roman" w:hAnsi="Times New Roman"/>
                <w:color w:val="000000"/>
                <w:kern w:val="0"/>
                <w:sz w:val="21"/>
                <w:szCs w:val="28"/>
              </w:rPr>
            </w:pPr>
            <w:r>
              <w:rPr>
                <w:rFonts w:ascii="Times New Roman" w:hAnsi="Times New Roman" w:hint="eastAsia"/>
                <w:color w:val="000000"/>
                <w:kern w:val="0"/>
                <w:sz w:val="21"/>
                <w:szCs w:val="28"/>
              </w:rPr>
              <w:t>98%</w:t>
            </w:r>
          </w:p>
        </w:tc>
        <w:tc>
          <w:tcPr>
            <w:tcW w:w="1744"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uto"/>
              <w:ind w:firstLine="0"/>
              <w:jc w:val="center"/>
              <w:rPr>
                <w:rFonts w:ascii="Times New Roman" w:hAnsi="Times New Roman"/>
                <w:color w:val="000000"/>
                <w:kern w:val="0"/>
                <w:sz w:val="21"/>
                <w:szCs w:val="28"/>
              </w:rPr>
            </w:pPr>
            <w:r>
              <w:rPr>
                <w:rFonts w:ascii="Times New Roman" w:hAnsi="Times New Roman" w:hint="eastAsia"/>
                <w:color w:val="000000"/>
                <w:kern w:val="0"/>
                <w:sz w:val="21"/>
                <w:szCs w:val="28"/>
              </w:rPr>
              <w:t>90%</w:t>
            </w:r>
          </w:p>
        </w:tc>
        <w:tc>
          <w:tcPr>
            <w:tcW w:w="1480"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uto"/>
              <w:ind w:firstLine="0"/>
              <w:jc w:val="center"/>
              <w:rPr>
                <w:rFonts w:ascii="Times New Roman" w:hAnsi="Times New Roman"/>
                <w:color w:val="000000"/>
                <w:kern w:val="0"/>
                <w:sz w:val="21"/>
                <w:szCs w:val="28"/>
              </w:rPr>
            </w:pPr>
            <w:r>
              <w:rPr>
                <w:rFonts w:ascii="Times New Roman" w:hAnsi="Times New Roman" w:hint="eastAsia"/>
                <w:color w:val="000000"/>
                <w:kern w:val="0"/>
                <w:sz w:val="21"/>
                <w:szCs w:val="28"/>
              </w:rPr>
              <w:t>100%</w:t>
            </w:r>
          </w:p>
        </w:tc>
      </w:tr>
    </w:tbl>
    <w:p w:rsidR="006B4BC4" w:rsidRDefault="008F18E1">
      <w:pPr>
        <w:pStyle w:val="aff3"/>
        <w:adjustRightInd w:val="0"/>
        <w:snapToGrid w:val="0"/>
        <w:spacing w:beforeLines="50" w:before="156"/>
        <w:ind w:firstLineChars="200" w:firstLine="482"/>
        <w:rPr>
          <w:rFonts w:ascii="Times New Roman" w:hAnsi="Times New Roman"/>
          <w:b/>
          <w:sz w:val="21"/>
          <w:szCs w:val="22"/>
        </w:rPr>
      </w:pPr>
      <w:bookmarkStart w:id="119" w:name="_Toc465456270"/>
      <w:bookmarkStart w:id="120" w:name="_Toc466634836"/>
      <w:bookmarkStart w:id="121" w:name="_Toc465456224"/>
      <w:bookmarkStart w:id="122" w:name="_Toc7018"/>
      <w:bookmarkEnd w:id="116"/>
      <w:bookmarkEnd w:id="117"/>
      <w:bookmarkEnd w:id="118"/>
      <w:r>
        <w:rPr>
          <w:rFonts w:ascii="Times New Roman" w:hAnsi="Times New Roman" w:hint="eastAsia"/>
          <w:b/>
          <w:bCs/>
        </w:rPr>
        <w:t>3.</w:t>
      </w:r>
      <w:r>
        <w:rPr>
          <w:rFonts w:ascii="Times New Roman" w:hAnsi="Times New Roman" w:hint="eastAsia"/>
          <w:b/>
          <w:bCs/>
        </w:rPr>
        <w:t>学生参加竞赛获奖情况</w:t>
      </w:r>
      <w:r>
        <w:rPr>
          <w:rFonts w:ascii="Times New Roman" w:hAnsi="Times New Roman" w:hint="eastAsia"/>
        </w:rPr>
        <w:t xml:space="preserve">  </w:t>
      </w:r>
      <w:r>
        <w:rPr>
          <w:rFonts w:ascii="Times New Roman" w:hAnsi="Times New Roman" w:hint="eastAsia"/>
        </w:rPr>
        <w:t>学院系统分析与调研各专业学生的学习特征，结合各类竞赛现状，提出了</w:t>
      </w:r>
      <w:r>
        <w:rPr>
          <w:rFonts w:ascii="Times New Roman" w:hAnsi="Times New Roman" w:hint="eastAsia"/>
          <w:lang w:val="zh-CN"/>
        </w:rPr>
        <w:t>“以赛</w:t>
      </w:r>
      <w:r>
        <w:rPr>
          <w:rFonts w:ascii="Times New Roman" w:hAnsi="Times New Roman" w:hint="eastAsia"/>
        </w:rPr>
        <w:t>促教、以赛促学、以赛促研、以赛提质”的教学</w:t>
      </w:r>
      <w:r>
        <w:rPr>
          <w:rFonts w:ascii="Times New Roman" w:hAnsi="Times New Roman" w:hint="eastAsia"/>
        </w:rPr>
        <w:lastRenderedPageBreak/>
        <w:t>模式，探索了从合理制订人才培养方案、组建“双师型”教学团队、搭建校内大赛平台、健全奖励制度等方面，来保障教学模式改革的实施，提高了人才培养质量，塑造了学院品牌。本学年，学生参加省级技能大赛，获一等奖</w:t>
      </w:r>
      <w:r>
        <w:rPr>
          <w:rFonts w:ascii="Times New Roman" w:hAnsi="Times New Roman" w:hint="eastAsia"/>
        </w:rPr>
        <w:t>1</w:t>
      </w:r>
      <w:r>
        <w:rPr>
          <w:rFonts w:ascii="Times New Roman" w:hAnsi="Times New Roman" w:hint="eastAsia"/>
        </w:rPr>
        <w:t>项，二等奖</w:t>
      </w:r>
      <w:r>
        <w:rPr>
          <w:rFonts w:ascii="Times New Roman" w:hAnsi="Times New Roman" w:hint="eastAsia"/>
        </w:rPr>
        <w:t>1</w:t>
      </w:r>
      <w:r>
        <w:rPr>
          <w:rFonts w:ascii="Times New Roman" w:hAnsi="Times New Roman" w:hint="eastAsia"/>
        </w:rPr>
        <w:t>项，三等奖</w:t>
      </w:r>
      <w:r>
        <w:rPr>
          <w:rFonts w:ascii="Times New Roman" w:hAnsi="Times New Roman" w:hint="eastAsia"/>
        </w:rPr>
        <w:t>2</w:t>
      </w:r>
      <w:r>
        <w:rPr>
          <w:rFonts w:ascii="Times New Roman" w:hAnsi="Times New Roman" w:hint="eastAsia"/>
        </w:rPr>
        <w:t>项；参加市级技能大赛，获一等奖</w:t>
      </w:r>
      <w:r>
        <w:rPr>
          <w:rFonts w:ascii="Times New Roman" w:hAnsi="Times New Roman" w:hint="eastAsia"/>
        </w:rPr>
        <w:t>3</w:t>
      </w:r>
      <w:r>
        <w:rPr>
          <w:rFonts w:ascii="Times New Roman" w:hAnsi="Times New Roman" w:hint="eastAsia"/>
        </w:rPr>
        <w:t>项，二等奖</w:t>
      </w:r>
      <w:r>
        <w:rPr>
          <w:rFonts w:ascii="Times New Roman" w:hAnsi="Times New Roman" w:hint="eastAsia"/>
        </w:rPr>
        <w:t>1</w:t>
      </w:r>
      <w:r>
        <w:rPr>
          <w:rFonts w:ascii="Times New Roman" w:hAnsi="Times New Roman" w:hint="eastAsia"/>
        </w:rPr>
        <w:t>项，三等奖</w:t>
      </w:r>
      <w:r>
        <w:rPr>
          <w:rFonts w:ascii="Times New Roman" w:hAnsi="Times New Roman" w:hint="eastAsia"/>
        </w:rPr>
        <w:t>4</w:t>
      </w:r>
      <w:r>
        <w:rPr>
          <w:rFonts w:ascii="Times New Roman" w:hAnsi="Times New Roman" w:hint="eastAsia"/>
        </w:rPr>
        <w:t>项。部分学生参加技能大赛获奖信息见表</w:t>
      </w:r>
      <w:r>
        <w:rPr>
          <w:rFonts w:ascii="Times New Roman" w:hAnsi="Times New Roman" w:hint="eastAsia"/>
        </w:rPr>
        <w:t>2-</w:t>
      </w:r>
      <w:r>
        <w:rPr>
          <w:rFonts w:ascii="Times New Roman" w:hAnsi="Times New Roman"/>
        </w:rPr>
        <w:t>2</w:t>
      </w:r>
      <w:r>
        <w:rPr>
          <w:rFonts w:ascii="Times New Roman" w:hAnsi="Times New Roman" w:hint="eastAsia"/>
        </w:rPr>
        <w:t>。</w:t>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表</w:t>
      </w:r>
      <w:r>
        <w:rPr>
          <w:rFonts w:ascii="Times New Roman" w:hAnsi="Times New Roman" w:hint="eastAsia"/>
          <w:b/>
          <w:sz w:val="21"/>
          <w:szCs w:val="22"/>
        </w:rPr>
        <w:t xml:space="preserve">2-2  </w:t>
      </w:r>
      <w:r>
        <w:rPr>
          <w:rFonts w:ascii="Times New Roman" w:hAnsi="Times New Roman" w:hint="eastAsia"/>
          <w:b/>
          <w:sz w:val="21"/>
          <w:szCs w:val="22"/>
        </w:rPr>
        <w:t>学生参加专业技能大赛获奖统计</w:t>
      </w:r>
    </w:p>
    <w:tbl>
      <w:tblPr>
        <w:tblW w:w="4998" w:type="pct"/>
        <w:tblCellMar>
          <w:left w:w="0" w:type="dxa"/>
          <w:right w:w="0" w:type="dxa"/>
        </w:tblCellMar>
        <w:tblLook w:val="04A0" w:firstRow="1" w:lastRow="0" w:firstColumn="1" w:lastColumn="0" w:noHBand="0" w:noVBand="1"/>
      </w:tblPr>
      <w:tblGrid>
        <w:gridCol w:w="563"/>
        <w:gridCol w:w="1128"/>
        <w:gridCol w:w="4395"/>
        <w:gridCol w:w="830"/>
        <w:gridCol w:w="1367"/>
      </w:tblGrid>
      <w:tr w:rsidR="006B4BC4">
        <w:trPr>
          <w:trHeight w:val="500"/>
          <w:tblHeader/>
        </w:trPr>
        <w:tc>
          <w:tcPr>
            <w:tcW w:w="340" w:type="pct"/>
            <w:tcBorders>
              <w:top w:val="single" w:sz="8" w:space="0" w:color="FFFFFF"/>
              <w:left w:val="single" w:sz="8" w:space="0" w:color="FFFFFF"/>
              <w:bottom w:val="single" w:sz="18" w:space="0" w:color="FFFFFF"/>
              <w:right w:val="single" w:sz="8" w:space="0" w:color="FFFFFF"/>
            </w:tcBorders>
            <w:shd w:val="clear" w:color="auto" w:fill="4F81BD"/>
            <w:tcMar>
              <w:top w:w="15" w:type="dxa"/>
              <w:left w:w="15" w:type="dxa"/>
              <w:right w:w="15" w:type="dxa"/>
            </w:tcMar>
            <w:vAlign w:val="center"/>
          </w:tcPr>
          <w:p w:rsidR="006B4BC4" w:rsidRDefault="008F18E1">
            <w:pPr>
              <w:widowControl/>
              <w:jc w:val="center"/>
              <w:textAlignment w:val="center"/>
              <w:rPr>
                <w:rFonts w:ascii="Times New Roman" w:hAnsi="Times New Roman" w:cs="宋体"/>
                <w:b/>
                <w:color w:val="FFFFFF"/>
                <w:szCs w:val="21"/>
              </w:rPr>
            </w:pPr>
            <w:r>
              <w:rPr>
                <w:rFonts w:ascii="Times New Roman" w:hAnsi="Times New Roman" w:cs="宋体" w:hint="eastAsia"/>
                <w:b/>
                <w:color w:val="FFFFFF"/>
                <w:kern w:val="0"/>
                <w:szCs w:val="21"/>
              </w:rPr>
              <w:t>序号</w:t>
            </w:r>
          </w:p>
        </w:tc>
        <w:tc>
          <w:tcPr>
            <w:tcW w:w="681" w:type="pct"/>
            <w:tcBorders>
              <w:top w:val="single" w:sz="8" w:space="0" w:color="FFFFFF"/>
              <w:left w:val="single" w:sz="8" w:space="0" w:color="FFFFFF"/>
              <w:bottom w:val="single" w:sz="18" w:space="0" w:color="FFFFFF"/>
              <w:right w:val="single" w:sz="8" w:space="0" w:color="FFFFFF"/>
            </w:tcBorders>
            <w:shd w:val="clear" w:color="auto" w:fill="4F81BD"/>
            <w:tcMar>
              <w:top w:w="15" w:type="dxa"/>
              <w:left w:w="15" w:type="dxa"/>
              <w:right w:w="15" w:type="dxa"/>
            </w:tcMar>
            <w:vAlign w:val="center"/>
          </w:tcPr>
          <w:p w:rsidR="006B4BC4" w:rsidRDefault="008F18E1">
            <w:pPr>
              <w:widowControl/>
              <w:jc w:val="center"/>
              <w:textAlignment w:val="center"/>
              <w:rPr>
                <w:rFonts w:ascii="Times New Roman" w:hAnsi="Times New Roman" w:cs="宋体"/>
                <w:b/>
                <w:color w:val="FFFFFF"/>
                <w:szCs w:val="21"/>
              </w:rPr>
            </w:pPr>
            <w:r>
              <w:rPr>
                <w:rFonts w:ascii="Times New Roman" w:hAnsi="Times New Roman" w:cs="宋体" w:hint="eastAsia"/>
                <w:b/>
                <w:color w:val="FFFFFF"/>
                <w:kern w:val="0"/>
                <w:szCs w:val="21"/>
              </w:rPr>
              <w:t>姓名</w:t>
            </w:r>
          </w:p>
        </w:tc>
        <w:tc>
          <w:tcPr>
            <w:tcW w:w="2652" w:type="pct"/>
            <w:tcBorders>
              <w:top w:val="single" w:sz="8" w:space="0" w:color="FFFFFF"/>
              <w:left w:val="single" w:sz="8" w:space="0" w:color="FFFFFF"/>
              <w:bottom w:val="single" w:sz="18" w:space="0" w:color="FFFFFF"/>
              <w:right w:val="single" w:sz="8" w:space="0" w:color="FFFFFF"/>
            </w:tcBorders>
            <w:shd w:val="clear" w:color="auto" w:fill="4F81BD"/>
            <w:tcMar>
              <w:top w:w="15" w:type="dxa"/>
              <w:left w:w="15" w:type="dxa"/>
              <w:right w:w="15" w:type="dxa"/>
            </w:tcMar>
            <w:vAlign w:val="center"/>
          </w:tcPr>
          <w:p w:rsidR="006B4BC4" w:rsidRDefault="008F18E1">
            <w:pPr>
              <w:widowControl/>
              <w:jc w:val="center"/>
              <w:textAlignment w:val="center"/>
              <w:rPr>
                <w:rFonts w:ascii="Times New Roman" w:hAnsi="Times New Roman" w:cs="宋体"/>
                <w:b/>
                <w:color w:val="FFFFFF"/>
                <w:szCs w:val="21"/>
              </w:rPr>
            </w:pPr>
            <w:r>
              <w:rPr>
                <w:rFonts w:ascii="Times New Roman" w:hAnsi="Times New Roman" w:cs="宋体" w:hint="eastAsia"/>
                <w:b/>
                <w:color w:val="FFFFFF"/>
                <w:kern w:val="0"/>
                <w:szCs w:val="21"/>
              </w:rPr>
              <w:t>比赛项目</w:t>
            </w:r>
          </w:p>
        </w:tc>
        <w:tc>
          <w:tcPr>
            <w:tcW w:w="501" w:type="pct"/>
            <w:tcBorders>
              <w:top w:val="single" w:sz="8" w:space="0" w:color="FFFFFF"/>
              <w:left w:val="single" w:sz="8" w:space="0" w:color="FFFFFF"/>
              <w:bottom w:val="single" w:sz="18" w:space="0" w:color="FFFFFF"/>
              <w:right w:val="single" w:sz="8" w:space="0" w:color="FFFFFF"/>
            </w:tcBorders>
            <w:shd w:val="clear" w:color="auto" w:fill="4F81BD"/>
            <w:tcMar>
              <w:top w:w="15" w:type="dxa"/>
              <w:left w:w="15" w:type="dxa"/>
              <w:right w:w="15" w:type="dxa"/>
            </w:tcMar>
            <w:vAlign w:val="center"/>
          </w:tcPr>
          <w:p w:rsidR="006B4BC4" w:rsidRDefault="008F18E1">
            <w:pPr>
              <w:widowControl/>
              <w:jc w:val="center"/>
              <w:textAlignment w:val="center"/>
              <w:rPr>
                <w:rFonts w:ascii="Times New Roman" w:hAnsi="Times New Roman" w:cs="宋体"/>
                <w:b/>
                <w:color w:val="FFFFFF"/>
                <w:kern w:val="0"/>
                <w:szCs w:val="21"/>
              </w:rPr>
            </w:pPr>
            <w:r>
              <w:rPr>
                <w:rFonts w:ascii="Times New Roman" w:hAnsi="Times New Roman" w:cs="宋体" w:hint="eastAsia"/>
                <w:b/>
                <w:color w:val="FFFFFF"/>
                <w:kern w:val="0"/>
                <w:szCs w:val="21"/>
              </w:rPr>
              <w:t>级别</w:t>
            </w:r>
          </w:p>
        </w:tc>
        <w:tc>
          <w:tcPr>
            <w:tcW w:w="825" w:type="pct"/>
            <w:tcBorders>
              <w:top w:val="single" w:sz="8" w:space="0" w:color="FFFFFF"/>
              <w:left w:val="single" w:sz="8" w:space="0" w:color="FFFFFF"/>
              <w:bottom w:val="single" w:sz="18" w:space="0" w:color="FFFFFF"/>
              <w:right w:val="single" w:sz="8" w:space="0" w:color="FFFFFF"/>
            </w:tcBorders>
            <w:shd w:val="clear" w:color="auto" w:fill="4F81BD"/>
            <w:tcMar>
              <w:top w:w="15" w:type="dxa"/>
              <w:left w:w="15" w:type="dxa"/>
              <w:right w:w="15" w:type="dxa"/>
            </w:tcMar>
            <w:vAlign w:val="center"/>
          </w:tcPr>
          <w:p w:rsidR="006B4BC4" w:rsidRDefault="008F18E1">
            <w:pPr>
              <w:widowControl/>
              <w:jc w:val="center"/>
              <w:textAlignment w:val="center"/>
              <w:rPr>
                <w:rFonts w:ascii="Times New Roman" w:hAnsi="Times New Roman" w:cs="宋体"/>
                <w:b/>
                <w:color w:val="FFFFFF"/>
                <w:szCs w:val="21"/>
              </w:rPr>
            </w:pPr>
            <w:r>
              <w:rPr>
                <w:rFonts w:ascii="Times New Roman" w:hAnsi="Times New Roman" w:cs="宋体" w:hint="eastAsia"/>
                <w:b/>
                <w:color w:val="FFFFFF"/>
                <w:kern w:val="0"/>
                <w:szCs w:val="21"/>
              </w:rPr>
              <w:t>获奖等级</w:t>
            </w:r>
          </w:p>
        </w:tc>
      </w:tr>
      <w:tr w:rsidR="006B4BC4">
        <w:trPr>
          <w:trHeight w:val="644"/>
        </w:trPr>
        <w:tc>
          <w:tcPr>
            <w:tcW w:w="340"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1</w:t>
            </w:r>
          </w:p>
        </w:tc>
        <w:tc>
          <w:tcPr>
            <w:tcW w:w="681"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鲁浪</w:t>
            </w:r>
          </w:p>
        </w:tc>
        <w:tc>
          <w:tcPr>
            <w:tcW w:w="2652"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left"/>
              <w:textAlignment w:val="center"/>
              <w:rPr>
                <w:rFonts w:ascii="Times New Roman" w:hAnsi="Times New Roman" w:cs="宋体"/>
                <w:color w:val="000000"/>
                <w:szCs w:val="21"/>
              </w:rPr>
            </w:pPr>
            <w:r>
              <w:rPr>
                <w:rFonts w:ascii="Times New Roman" w:hAnsi="Times New Roman" w:cs="宋体" w:hint="eastAsia"/>
                <w:color w:val="000000"/>
                <w:szCs w:val="21"/>
              </w:rPr>
              <w:t>2021</w:t>
            </w:r>
            <w:r>
              <w:rPr>
                <w:rFonts w:ascii="Times New Roman" w:hAnsi="Times New Roman" w:cs="宋体" w:hint="eastAsia"/>
                <w:color w:val="000000"/>
                <w:szCs w:val="21"/>
              </w:rPr>
              <w:t>年四川省职业院校（中职组）汽车机电维修赛项</w:t>
            </w:r>
          </w:p>
        </w:tc>
        <w:tc>
          <w:tcPr>
            <w:tcW w:w="501"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省级</w:t>
            </w:r>
          </w:p>
        </w:tc>
        <w:tc>
          <w:tcPr>
            <w:tcW w:w="825"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二等奖</w:t>
            </w:r>
          </w:p>
        </w:tc>
      </w:tr>
      <w:tr w:rsidR="006B4BC4">
        <w:trPr>
          <w:trHeight w:val="644"/>
        </w:trPr>
        <w:tc>
          <w:tcPr>
            <w:tcW w:w="340"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2</w:t>
            </w:r>
          </w:p>
        </w:tc>
        <w:tc>
          <w:tcPr>
            <w:tcW w:w="681"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刘文江</w:t>
            </w:r>
          </w:p>
        </w:tc>
        <w:tc>
          <w:tcPr>
            <w:tcW w:w="2652"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left"/>
              <w:textAlignment w:val="center"/>
              <w:rPr>
                <w:rFonts w:ascii="Times New Roman" w:hAnsi="Times New Roman" w:cs="宋体"/>
                <w:color w:val="000000"/>
                <w:szCs w:val="21"/>
              </w:rPr>
            </w:pPr>
            <w:r>
              <w:rPr>
                <w:rFonts w:ascii="Times New Roman" w:hAnsi="Times New Roman" w:cs="宋体" w:hint="eastAsia"/>
                <w:color w:val="000000"/>
                <w:szCs w:val="21"/>
              </w:rPr>
              <w:t>四川省职业院校技能大赛（中职组）建筑</w:t>
            </w:r>
            <w:r>
              <w:rPr>
                <w:rFonts w:ascii="Times New Roman" w:hAnsi="Times New Roman" w:cs="宋体" w:hint="eastAsia"/>
                <w:color w:val="000000"/>
                <w:szCs w:val="21"/>
              </w:rPr>
              <w:t>CAD</w:t>
            </w:r>
          </w:p>
        </w:tc>
        <w:tc>
          <w:tcPr>
            <w:tcW w:w="501"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省级</w:t>
            </w:r>
          </w:p>
        </w:tc>
        <w:tc>
          <w:tcPr>
            <w:tcW w:w="825"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二等奖</w:t>
            </w:r>
          </w:p>
        </w:tc>
      </w:tr>
      <w:tr w:rsidR="006B4BC4">
        <w:trPr>
          <w:trHeight w:val="90"/>
        </w:trPr>
        <w:tc>
          <w:tcPr>
            <w:tcW w:w="340"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3</w:t>
            </w:r>
          </w:p>
        </w:tc>
        <w:tc>
          <w:tcPr>
            <w:tcW w:w="681"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朱泓莉</w:t>
            </w:r>
          </w:p>
        </w:tc>
        <w:tc>
          <w:tcPr>
            <w:tcW w:w="2652"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left"/>
              <w:textAlignment w:val="center"/>
              <w:rPr>
                <w:rFonts w:ascii="Times New Roman" w:hAnsi="Times New Roman" w:cs="宋体"/>
                <w:color w:val="000000"/>
                <w:szCs w:val="21"/>
              </w:rPr>
            </w:pPr>
            <w:r>
              <w:rPr>
                <w:rFonts w:ascii="Times New Roman" w:hAnsi="Times New Roman" w:cs="宋体" w:hint="eastAsia"/>
                <w:color w:val="000000"/>
                <w:szCs w:val="21"/>
              </w:rPr>
              <w:t>四川省职业院校技能大赛（中职组）建筑</w:t>
            </w:r>
            <w:r>
              <w:rPr>
                <w:rFonts w:ascii="Times New Roman" w:hAnsi="Times New Roman" w:cs="宋体" w:hint="eastAsia"/>
                <w:color w:val="000000"/>
                <w:szCs w:val="21"/>
              </w:rPr>
              <w:t>CAD</w:t>
            </w:r>
          </w:p>
        </w:tc>
        <w:tc>
          <w:tcPr>
            <w:tcW w:w="501"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省级</w:t>
            </w:r>
          </w:p>
        </w:tc>
        <w:tc>
          <w:tcPr>
            <w:tcW w:w="825"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二等奖</w:t>
            </w:r>
          </w:p>
        </w:tc>
      </w:tr>
    </w:tbl>
    <w:p w:rsidR="006B4BC4" w:rsidRDefault="008F18E1">
      <w:pPr>
        <w:pStyle w:val="2"/>
        <w:ind w:firstLine="562"/>
        <w:rPr>
          <w:rFonts w:ascii="Times New Roman" w:hAnsi="Times New Roman"/>
        </w:rPr>
      </w:pPr>
      <w:bookmarkStart w:id="123" w:name="_Toc509478665"/>
      <w:bookmarkStart w:id="124" w:name="_Toc510028958"/>
      <w:bookmarkStart w:id="125" w:name="_Toc509478882"/>
      <w:bookmarkStart w:id="126" w:name="_Toc509488731"/>
      <w:bookmarkStart w:id="127" w:name="_Toc30021"/>
      <w:bookmarkStart w:id="128" w:name="_Toc11970"/>
      <w:r>
        <w:rPr>
          <w:rFonts w:ascii="Times New Roman" w:hAnsi="Times New Roman" w:hint="eastAsia"/>
        </w:rPr>
        <w:t>（二）</w:t>
      </w:r>
      <w:bookmarkEnd w:id="119"/>
      <w:bookmarkEnd w:id="120"/>
      <w:bookmarkEnd w:id="121"/>
      <w:bookmarkEnd w:id="122"/>
      <w:bookmarkEnd w:id="123"/>
      <w:bookmarkEnd w:id="124"/>
      <w:bookmarkEnd w:id="125"/>
      <w:bookmarkEnd w:id="126"/>
      <w:r>
        <w:rPr>
          <w:rFonts w:ascii="Times New Roman" w:hAnsi="Times New Roman" w:hint="eastAsia"/>
        </w:rPr>
        <w:t>在校体验</w:t>
      </w:r>
      <w:bookmarkEnd w:id="127"/>
      <w:bookmarkEnd w:id="128"/>
    </w:p>
    <w:p w:rsidR="006B4BC4" w:rsidRDefault="008F18E1">
      <w:pPr>
        <w:pStyle w:val="aff3"/>
        <w:adjustRightInd w:val="0"/>
        <w:snapToGrid w:val="0"/>
        <w:ind w:firstLineChars="200" w:firstLine="482"/>
        <w:rPr>
          <w:rFonts w:ascii="Times New Roman" w:hAnsi="Times New Roman"/>
        </w:rPr>
      </w:pPr>
      <w:r>
        <w:rPr>
          <w:rFonts w:ascii="Times New Roman" w:hAnsi="Times New Roman" w:hint="eastAsia"/>
          <w:b/>
          <w:bCs/>
        </w:rPr>
        <w:t>1.</w:t>
      </w:r>
      <w:r>
        <w:rPr>
          <w:rFonts w:ascii="Times New Roman" w:hAnsi="Times New Roman" w:hint="eastAsia"/>
          <w:b/>
          <w:bCs/>
        </w:rPr>
        <w:t>在校生满意度</w:t>
      </w:r>
      <w:r>
        <w:rPr>
          <w:rFonts w:ascii="Times New Roman" w:hAnsi="Times New Roman" w:hint="eastAsia"/>
        </w:rPr>
        <w:t xml:space="preserve"> </w:t>
      </w:r>
      <w:r>
        <w:rPr>
          <w:rFonts w:ascii="Times New Roman" w:hAnsi="Times New Roman" w:hint="eastAsia"/>
          <w:color w:val="000000" w:themeColor="text1"/>
        </w:rPr>
        <w:t xml:space="preserve"> </w:t>
      </w:r>
      <w:r>
        <w:rPr>
          <w:rFonts w:ascii="Times New Roman" w:hAnsi="Times New Roman" w:hint="eastAsia"/>
          <w:color w:val="000000" w:themeColor="text1"/>
        </w:rPr>
        <w:t>为优化面向学生的服务管理体系，更多地倾听学生的声音、补足短板，推进学校管理内涵提升。</w:t>
      </w:r>
      <w:r>
        <w:rPr>
          <w:rFonts w:ascii="Times New Roman" w:hAnsi="Times New Roman" w:hint="eastAsia"/>
          <w:color w:val="000000" w:themeColor="text1"/>
        </w:rPr>
        <w:t>2</w:t>
      </w:r>
      <w:r>
        <w:rPr>
          <w:rFonts w:ascii="Times New Roman" w:hAnsi="Times New Roman" w:hint="eastAsia"/>
        </w:rPr>
        <w:t>021</w:t>
      </w:r>
      <w:r>
        <w:rPr>
          <w:rFonts w:ascii="Times New Roman" w:hAnsi="Times New Roman" w:hint="eastAsia"/>
        </w:rPr>
        <w:t>年</w:t>
      </w:r>
      <w:r>
        <w:rPr>
          <w:rFonts w:ascii="Times New Roman" w:hAnsi="Times New Roman" w:hint="eastAsia"/>
        </w:rPr>
        <w:t>10</w:t>
      </w:r>
      <w:r>
        <w:rPr>
          <w:rFonts w:ascii="Times New Roman" w:hAnsi="Times New Roman" w:hint="eastAsia"/>
        </w:rPr>
        <w:t>月，学院邀请第三方专业机构成都精沛职业技能培训中心</w:t>
      </w:r>
      <w:r>
        <w:rPr>
          <w:rFonts w:ascii="Times New Roman" w:hAnsi="Times New Roman" w:hint="eastAsia"/>
          <w:szCs w:val="28"/>
        </w:rPr>
        <w:t>开展在校学生满意度调研，调研内容包括理论学习、专业学习、实习实训、校园文化与社团活动、校园生活、校园安全等，共回收有效问卷</w:t>
      </w:r>
      <w:r>
        <w:rPr>
          <w:rFonts w:ascii="Times New Roman" w:hAnsi="Times New Roman" w:hint="eastAsia"/>
          <w:szCs w:val="28"/>
        </w:rPr>
        <w:t>1021</w:t>
      </w:r>
      <w:r>
        <w:rPr>
          <w:rFonts w:ascii="Times New Roman" w:hAnsi="Times New Roman" w:hint="eastAsia"/>
          <w:szCs w:val="28"/>
        </w:rPr>
        <w:t>份。在校生满意度调研结果见</w:t>
      </w:r>
      <w:r>
        <w:rPr>
          <w:rFonts w:ascii="Times New Roman" w:hAnsi="Times New Roman" w:hint="eastAsia"/>
        </w:rPr>
        <w:t>图</w:t>
      </w:r>
      <w:r>
        <w:rPr>
          <w:rFonts w:ascii="Times New Roman" w:hAnsi="Times New Roman" w:hint="eastAsia"/>
        </w:rPr>
        <w:t>2-3</w:t>
      </w:r>
      <w:r>
        <w:rPr>
          <w:rFonts w:ascii="Times New Roman" w:hAnsi="Times New Roman" w:hint="eastAsia"/>
        </w:rPr>
        <w:t>。</w:t>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noProof/>
        </w:rPr>
        <w:drawing>
          <wp:inline distT="0" distB="0" distL="114300" distR="114300">
            <wp:extent cx="5269865" cy="2084070"/>
            <wp:effectExtent l="0" t="0" r="6985" b="1143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7"/>
                    <a:stretch>
                      <a:fillRect/>
                    </a:stretch>
                  </pic:blipFill>
                  <pic:spPr>
                    <a:xfrm>
                      <a:off x="0" y="0"/>
                      <a:ext cx="5269865" cy="2084070"/>
                    </a:xfrm>
                    <a:prstGeom prst="rect">
                      <a:avLst/>
                    </a:prstGeom>
                    <a:noFill/>
                    <a:ln>
                      <a:noFill/>
                    </a:ln>
                  </pic:spPr>
                </pic:pic>
              </a:graphicData>
            </a:graphic>
          </wp:inline>
        </w:drawing>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图</w:t>
      </w:r>
      <w:r>
        <w:rPr>
          <w:rFonts w:ascii="Times New Roman" w:hAnsi="Times New Roman" w:hint="eastAsia"/>
          <w:b/>
          <w:sz w:val="21"/>
          <w:szCs w:val="22"/>
        </w:rPr>
        <w:t xml:space="preserve">2-3 </w:t>
      </w:r>
      <w:r>
        <w:rPr>
          <w:rFonts w:ascii="Times New Roman" w:hAnsi="Times New Roman"/>
          <w:b/>
          <w:sz w:val="21"/>
          <w:szCs w:val="22"/>
        </w:rPr>
        <w:t xml:space="preserve"> </w:t>
      </w:r>
      <w:r>
        <w:rPr>
          <w:rFonts w:ascii="Times New Roman" w:hAnsi="Times New Roman" w:hint="eastAsia"/>
          <w:b/>
          <w:sz w:val="21"/>
          <w:szCs w:val="22"/>
        </w:rPr>
        <w:t>在校生满意度统计</w:t>
      </w:r>
    </w:p>
    <w:p w:rsidR="006B4BC4" w:rsidRDefault="008F18E1">
      <w:pPr>
        <w:pStyle w:val="aff3"/>
        <w:adjustRightInd w:val="0"/>
        <w:snapToGrid w:val="0"/>
        <w:ind w:firstLineChars="200" w:firstLine="480"/>
        <w:rPr>
          <w:rFonts w:ascii="Times New Roman" w:hAnsi="Times New Roman"/>
          <w:color w:val="000000" w:themeColor="text1"/>
        </w:rPr>
      </w:pPr>
      <w:r>
        <w:rPr>
          <w:rFonts w:ascii="Times New Roman" w:hAnsi="Times New Roman" w:hint="eastAsia"/>
        </w:rPr>
        <w:t>如图</w:t>
      </w:r>
      <w:r>
        <w:rPr>
          <w:rFonts w:ascii="Times New Roman" w:hAnsi="Times New Roman" w:hint="eastAsia"/>
        </w:rPr>
        <w:t>2-</w:t>
      </w:r>
      <w:r>
        <w:rPr>
          <w:rFonts w:ascii="Times New Roman" w:hAnsi="Times New Roman"/>
        </w:rPr>
        <w:t>3</w:t>
      </w:r>
      <w:r>
        <w:rPr>
          <w:rFonts w:ascii="Times New Roman" w:hAnsi="Times New Roman" w:hint="eastAsia"/>
        </w:rPr>
        <w:t>所示，在校生对理论学习、专业学习的满意度相对较高，满意度均在</w:t>
      </w:r>
      <w:r>
        <w:rPr>
          <w:rFonts w:ascii="Times New Roman" w:hAnsi="Times New Roman" w:hint="eastAsia"/>
        </w:rPr>
        <w:t>60%</w:t>
      </w:r>
      <w:r>
        <w:rPr>
          <w:rFonts w:ascii="Times New Roman" w:hAnsi="Times New Roman" w:hint="eastAsia"/>
        </w:rPr>
        <w:t>以上；特别是对校园安全的满意度达到了</w:t>
      </w:r>
      <w:r>
        <w:rPr>
          <w:rFonts w:ascii="Times New Roman" w:hAnsi="Times New Roman" w:hint="eastAsia"/>
        </w:rPr>
        <w:t>73.36%</w:t>
      </w:r>
      <w:r>
        <w:rPr>
          <w:rFonts w:ascii="Times New Roman" w:hAnsi="Times New Roman" w:hint="eastAsia"/>
        </w:rPr>
        <w:t>；而对在校生活、校园文化持“满意”和“比较满意”的比例较低，为</w:t>
      </w:r>
      <w:r>
        <w:rPr>
          <w:rFonts w:ascii="Times New Roman" w:hAnsi="Times New Roman" w:hint="eastAsia"/>
        </w:rPr>
        <w:t>58%</w:t>
      </w:r>
      <w:r>
        <w:rPr>
          <w:rFonts w:ascii="Times New Roman" w:hAnsi="Times New Roman" w:hint="eastAsia"/>
        </w:rPr>
        <w:t>左右。</w:t>
      </w:r>
      <w:r>
        <w:rPr>
          <w:rFonts w:ascii="Times New Roman" w:hAnsi="Times New Roman" w:hint="eastAsia"/>
          <w:color w:val="000000" w:themeColor="text1"/>
        </w:rPr>
        <w:t>说明学生对于教学质量、教学条件和教师水平给予了较高的认可；</w:t>
      </w:r>
      <w:r>
        <w:rPr>
          <w:rFonts w:ascii="Times New Roman" w:hAnsi="Times New Roman" w:hint="eastAsia"/>
          <w:color w:val="000000" w:themeColor="text1"/>
        </w:rPr>
        <w:t> </w:t>
      </w:r>
      <w:r>
        <w:rPr>
          <w:rFonts w:ascii="Times New Roman" w:hAnsi="Times New Roman"/>
          <w:color w:val="000000" w:themeColor="text1"/>
        </w:rPr>
        <w:t>校园文化建设是学生学以致用，展</w:t>
      </w:r>
      <w:r>
        <w:rPr>
          <w:rFonts w:ascii="Times New Roman" w:hAnsi="Times New Roman"/>
          <w:color w:val="000000" w:themeColor="text1"/>
        </w:rPr>
        <w:lastRenderedPageBreak/>
        <w:t>示自身才华，体现学校教育的大舞台，因此，</w:t>
      </w:r>
      <w:r>
        <w:rPr>
          <w:rFonts w:ascii="Times New Roman" w:hAnsi="Times New Roman" w:hint="eastAsia"/>
          <w:color w:val="000000" w:themeColor="text1"/>
        </w:rPr>
        <w:t>学校可开展</w:t>
      </w:r>
      <w:r>
        <w:rPr>
          <w:rFonts w:ascii="Times New Roman" w:hAnsi="Times New Roman"/>
          <w:color w:val="000000" w:themeColor="text1"/>
        </w:rPr>
        <w:t>丰富多彩的校园文化活动</w:t>
      </w:r>
      <w:r>
        <w:rPr>
          <w:rFonts w:ascii="Times New Roman" w:hAnsi="Times New Roman" w:hint="eastAsia"/>
          <w:color w:val="000000" w:themeColor="text1"/>
        </w:rPr>
        <w:t>，加大投入改善校园生活条件，以满足学生生活质量的提高。</w:t>
      </w:r>
    </w:p>
    <w:p w:rsidR="006B4BC4" w:rsidRDefault="008F18E1">
      <w:pPr>
        <w:pStyle w:val="aff3"/>
        <w:adjustRightInd w:val="0"/>
        <w:snapToGrid w:val="0"/>
        <w:ind w:firstLineChars="200" w:firstLine="482"/>
        <w:rPr>
          <w:rFonts w:ascii="Times New Roman" w:hAnsi="Times New Roman"/>
          <w:b/>
        </w:rPr>
      </w:pPr>
      <w:r>
        <w:rPr>
          <w:rFonts w:ascii="Times New Roman" w:hAnsi="Times New Roman" w:hint="eastAsia"/>
          <w:b/>
          <w:bCs/>
        </w:rPr>
        <w:t>2.</w:t>
      </w:r>
      <w:r>
        <w:rPr>
          <w:rFonts w:ascii="Times New Roman" w:hAnsi="Times New Roman" w:hint="eastAsia"/>
          <w:b/>
          <w:bCs/>
        </w:rPr>
        <w:t>毕业生满意度</w:t>
      </w:r>
      <w:r>
        <w:rPr>
          <w:rFonts w:ascii="Times New Roman" w:hAnsi="Times New Roman" w:hint="eastAsia"/>
          <w:b/>
          <w:bCs/>
        </w:rPr>
        <w:t xml:space="preserve">  </w:t>
      </w:r>
      <w:r>
        <w:rPr>
          <w:rFonts w:ascii="Times New Roman" w:hAnsi="Times New Roman" w:hint="eastAsia"/>
        </w:rPr>
        <w:t>成都精沛职业技能中心对学院</w:t>
      </w:r>
      <w:r>
        <w:rPr>
          <w:rFonts w:ascii="Times New Roman" w:hAnsi="Times New Roman" w:hint="eastAsia"/>
        </w:rPr>
        <w:t>2020</w:t>
      </w:r>
      <w:r>
        <w:rPr>
          <w:rFonts w:ascii="Times New Roman" w:hAnsi="Times New Roman" w:hint="eastAsia"/>
        </w:rPr>
        <w:t>届、</w:t>
      </w:r>
      <w:r>
        <w:rPr>
          <w:rFonts w:ascii="Times New Roman" w:hAnsi="Times New Roman" w:hint="eastAsia"/>
        </w:rPr>
        <w:t>2021</w:t>
      </w:r>
      <w:r>
        <w:rPr>
          <w:rFonts w:ascii="Times New Roman" w:hAnsi="Times New Roman" w:hint="eastAsia"/>
        </w:rPr>
        <w:t>届毕业生开展满意度调研，回收有效问卷</w:t>
      </w:r>
      <w:r>
        <w:rPr>
          <w:rFonts w:ascii="Times New Roman" w:hAnsi="Times New Roman" w:hint="eastAsia"/>
        </w:rPr>
        <w:t>132</w:t>
      </w:r>
      <w:r>
        <w:rPr>
          <w:rFonts w:ascii="Times New Roman" w:hAnsi="Times New Roman" w:hint="eastAsia"/>
        </w:rPr>
        <w:t>份，调研结果显示，近两届毕业生总体满意度高达</w:t>
      </w:r>
      <w:r>
        <w:rPr>
          <w:rFonts w:ascii="Times New Roman" w:hAnsi="Times New Roman" w:hint="eastAsia"/>
        </w:rPr>
        <w:t>93.94%</w:t>
      </w:r>
      <w:r>
        <w:rPr>
          <w:rFonts w:ascii="Times New Roman" w:hAnsi="Times New Roman" w:hint="eastAsia"/>
        </w:rPr>
        <w:t>。近两届毕业生满意度统计见图</w:t>
      </w:r>
      <w:r>
        <w:rPr>
          <w:rFonts w:ascii="Times New Roman" w:hAnsi="Times New Roman" w:hint="eastAsia"/>
        </w:rPr>
        <w:t>2-4</w:t>
      </w:r>
      <w:r>
        <w:rPr>
          <w:rFonts w:ascii="Times New Roman" w:hAnsi="Times New Roman" w:hint="eastAsia"/>
        </w:rPr>
        <w:t>。</w:t>
      </w:r>
    </w:p>
    <w:p w:rsidR="006B4BC4" w:rsidRDefault="008F18E1">
      <w:pPr>
        <w:pStyle w:val="af4"/>
        <w:shd w:val="clear" w:color="auto" w:fill="FFFFFF"/>
        <w:adjustRightInd w:val="0"/>
        <w:snapToGrid w:val="0"/>
        <w:spacing w:before="0" w:beforeAutospacing="0" w:after="0" w:afterAutospacing="0"/>
        <w:jc w:val="center"/>
        <w:rPr>
          <w:rFonts w:ascii="Times New Roman" w:eastAsia="等线" w:hAnsi="Times New Roman" w:cs="Times New Roman"/>
          <w:color w:val="000000"/>
          <w:kern w:val="2"/>
          <w:sz w:val="28"/>
          <w:szCs w:val="28"/>
        </w:rPr>
      </w:pPr>
      <w:r>
        <w:rPr>
          <w:noProof/>
        </w:rPr>
        <w:drawing>
          <wp:inline distT="0" distB="0" distL="114300" distR="114300">
            <wp:extent cx="5274310" cy="2132330"/>
            <wp:effectExtent l="0" t="0" r="2540" b="127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8"/>
                    <a:stretch>
                      <a:fillRect/>
                    </a:stretch>
                  </pic:blipFill>
                  <pic:spPr>
                    <a:xfrm>
                      <a:off x="0" y="0"/>
                      <a:ext cx="5274310" cy="2132330"/>
                    </a:xfrm>
                    <a:prstGeom prst="rect">
                      <a:avLst/>
                    </a:prstGeom>
                    <a:noFill/>
                    <a:ln>
                      <a:noFill/>
                    </a:ln>
                  </pic:spPr>
                </pic:pic>
              </a:graphicData>
            </a:graphic>
          </wp:inline>
        </w:drawing>
      </w:r>
    </w:p>
    <w:p w:rsidR="006B4BC4" w:rsidRDefault="008F18E1">
      <w:pPr>
        <w:pStyle w:val="af4"/>
        <w:shd w:val="clear" w:color="auto" w:fill="FFFFFF"/>
        <w:spacing w:before="0" w:beforeAutospacing="0" w:after="0" w:afterAutospacing="0" w:line="360" w:lineRule="auto"/>
        <w:jc w:val="center"/>
        <w:rPr>
          <w:rFonts w:ascii="Times New Roman" w:hAnsi="Times New Roman"/>
          <w:color w:val="2F5597"/>
          <w:szCs w:val="28"/>
        </w:rPr>
      </w:pPr>
      <w:r>
        <w:rPr>
          <w:rFonts w:ascii="Times New Roman" w:hAnsi="Times New Roman" w:hint="eastAsia"/>
          <w:b/>
          <w:sz w:val="21"/>
          <w:szCs w:val="22"/>
        </w:rPr>
        <w:t>图</w:t>
      </w:r>
      <w:r>
        <w:rPr>
          <w:rFonts w:ascii="Times New Roman" w:hAnsi="Times New Roman" w:hint="eastAsia"/>
          <w:b/>
          <w:sz w:val="21"/>
          <w:szCs w:val="22"/>
        </w:rPr>
        <w:t xml:space="preserve">2-4  </w:t>
      </w:r>
      <w:r>
        <w:rPr>
          <w:rFonts w:ascii="Times New Roman" w:hAnsi="Times New Roman" w:hint="eastAsia"/>
          <w:b/>
          <w:sz w:val="21"/>
          <w:szCs w:val="22"/>
        </w:rPr>
        <w:t>毕业生满意度统计</w:t>
      </w:r>
      <w:bookmarkStart w:id="129" w:name="_Toc465456271"/>
      <w:bookmarkStart w:id="130" w:name="_Toc509478666"/>
      <w:bookmarkStart w:id="131" w:name="_Toc21057"/>
      <w:bookmarkStart w:id="132" w:name="_Toc15196"/>
      <w:bookmarkStart w:id="133" w:name="_Toc465456225"/>
      <w:bookmarkStart w:id="134" w:name="_Toc466634837"/>
      <w:bookmarkStart w:id="135" w:name="_Toc510028967"/>
      <w:bookmarkStart w:id="136" w:name="_Toc509478883"/>
      <w:bookmarkStart w:id="137" w:name="_Toc9799"/>
      <w:bookmarkStart w:id="138" w:name="_Toc509488732"/>
      <w:bookmarkStart w:id="139" w:name="_Toc465456272"/>
      <w:bookmarkStart w:id="140" w:name="_Toc509488733"/>
      <w:bookmarkStart w:id="141" w:name="_Toc21761"/>
      <w:bookmarkStart w:id="142" w:name="_Toc466634838"/>
      <w:bookmarkStart w:id="143" w:name="_Toc465456226"/>
      <w:bookmarkStart w:id="144" w:name="_Toc509478667"/>
      <w:bookmarkStart w:id="145" w:name="_Toc509478884"/>
      <w:bookmarkStart w:id="146" w:name="_Toc19730"/>
      <w:bookmarkStart w:id="147" w:name="_Toc510028961"/>
    </w:p>
    <w:p w:rsidR="006B4BC4" w:rsidRDefault="008F18E1">
      <w:pPr>
        <w:pStyle w:val="2"/>
        <w:spacing w:beforeLines="50" w:before="156"/>
        <w:ind w:firstLine="562"/>
        <w:rPr>
          <w:rFonts w:ascii="Times New Roman" w:hAnsi="Times New Roman"/>
          <w:color w:val="2F5597"/>
          <w:szCs w:val="28"/>
        </w:rPr>
      </w:pPr>
      <w:r>
        <w:rPr>
          <w:rFonts w:ascii="Times New Roman" w:hAnsi="Times New Roman" w:hint="eastAsia"/>
          <w:color w:val="2F5597"/>
          <w:szCs w:val="28"/>
        </w:rPr>
        <w:t>（三）资助情况</w:t>
      </w:r>
      <w:bookmarkEnd w:id="129"/>
      <w:bookmarkEnd w:id="130"/>
      <w:bookmarkEnd w:id="131"/>
      <w:bookmarkEnd w:id="132"/>
      <w:bookmarkEnd w:id="133"/>
      <w:bookmarkEnd w:id="134"/>
      <w:bookmarkEnd w:id="135"/>
      <w:bookmarkEnd w:id="136"/>
      <w:bookmarkEnd w:id="137"/>
      <w:bookmarkEnd w:id="138"/>
    </w:p>
    <w:p w:rsidR="006B4BC4" w:rsidRDefault="008F18E1">
      <w:pPr>
        <w:spacing w:line="360" w:lineRule="auto"/>
        <w:ind w:firstLineChars="200" w:firstLine="480"/>
        <w:rPr>
          <w:rFonts w:ascii="Times New Roman" w:hAnsi="Times New Roman" w:cs="宋体"/>
          <w:sz w:val="24"/>
        </w:rPr>
      </w:pPr>
      <w:r>
        <w:rPr>
          <w:rFonts w:ascii="Times New Roman" w:hAnsi="Times New Roman" w:cs="宋体" w:hint="eastAsia"/>
          <w:sz w:val="24"/>
        </w:rPr>
        <w:t>学院高度重视学生资助工作，认真贯彻上级相关文件精神，成立了以院长任组长的资助工作领导小组，制定了《学生资助工作实施细则》，奖助学金的发放严格按照民主评选、公示、审核程序进行，做到了资助工作零失误。</w:t>
      </w:r>
      <w:r>
        <w:rPr>
          <w:rFonts w:ascii="Times New Roman" w:hAnsi="Times New Roman" w:cs="宋体" w:hint="eastAsia"/>
          <w:sz w:val="24"/>
        </w:rPr>
        <w:t>2020-2021</w:t>
      </w:r>
      <w:r>
        <w:rPr>
          <w:rFonts w:ascii="Times New Roman" w:hAnsi="Times New Roman" w:cs="宋体" w:hint="eastAsia"/>
          <w:sz w:val="24"/>
        </w:rPr>
        <w:t>学年，学生</w:t>
      </w:r>
      <w:r>
        <w:rPr>
          <w:rFonts w:ascii="Times New Roman" w:hAnsi="Times New Roman" w:cs="宋体" w:hint="eastAsia"/>
          <w:sz w:val="24"/>
        </w:rPr>
        <w:t>2035</w:t>
      </w:r>
      <w:r>
        <w:rPr>
          <w:rFonts w:ascii="Times New Roman" w:hAnsi="Times New Roman" w:cs="宋体" w:hint="eastAsia"/>
          <w:sz w:val="24"/>
        </w:rPr>
        <w:t>人次享受免学费共计</w:t>
      </w:r>
      <w:r>
        <w:rPr>
          <w:rFonts w:ascii="Times New Roman" w:hAnsi="Times New Roman" w:cs="宋体" w:hint="eastAsia"/>
          <w:sz w:val="24"/>
        </w:rPr>
        <w:t>386.65</w:t>
      </w:r>
      <w:r>
        <w:rPr>
          <w:rFonts w:ascii="Times New Roman" w:hAnsi="Times New Roman" w:cs="宋体" w:hint="eastAsia"/>
          <w:sz w:val="24"/>
        </w:rPr>
        <w:t>万元，发放国家助学金</w:t>
      </w:r>
      <w:r>
        <w:rPr>
          <w:rFonts w:ascii="Times New Roman" w:hAnsi="Times New Roman" w:cs="宋体" w:hint="eastAsia"/>
          <w:sz w:val="24"/>
        </w:rPr>
        <w:t>424</w:t>
      </w:r>
      <w:r>
        <w:rPr>
          <w:rFonts w:ascii="Times New Roman" w:hAnsi="Times New Roman" w:cs="宋体" w:hint="eastAsia"/>
          <w:sz w:val="24"/>
        </w:rPr>
        <w:t>人次，共计</w:t>
      </w:r>
      <w:r>
        <w:rPr>
          <w:rFonts w:ascii="Times New Roman" w:hAnsi="Times New Roman" w:cs="宋体" w:hint="eastAsia"/>
          <w:sz w:val="24"/>
        </w:rPr>
        <w:t>83.15</w:t>
      </w:r>
      <w:r>
        <w:rPr>
          <w:rFonts w:ascii="Times New Roman" w:hAnsi="Times New Roman" w:cs="宋体" w:hint="eastAsia"/>
          <w:sz w:val="24"/>
        </w:rPr>
        <w:t>万元，为</w:t>
      </w:r>
      <w:r>
        <w:rPr>
          <w:rFonts w:ascii="Times New Roman" w:hAnsi="Times New Roman" w:cs="宋体" w:hint="eastAsia"/>
          <w:sz w:val="24"/>
        </w:rPr>
        <w:t>3</w:t>
      </w:r>
      <w:r>
        <w:rPr>
          <w:rFonts w:ascii="Times New Roman" w:hAnsi="Times New Roman" w:cs="宋体" w:hint="eastAsia"/>
          <w:sz w:val="24"/>
        </w:rPr>
        <w:t>名学生发放国家奖学金</w:t>
      </w:r>
      <w:r>
        <w:rPr>
          <w:rFonts w:ascii="Times New Roman" w:hAnsi="Times New Roman" w:cs="宋体" w:hint="eastAsia"/>
          <w:sz w:val="24"/>
        </w:rPr>
        <w:t>1.8</w:t>
      </w:r>
      <w:r>
        <w:rPr>
          <w:rFonts w:ascii="Times New Roman" w:hAnsi="Times New Roman" w:cs="宋体" w:hint="eastAsia"/>
          <w:sz w:val="24"/>
        </w:rPr>
        <w:t>万元。</w:t>
      </w:r>
    </w:p>
    <w:p w:rsidR="006B4BC4" w:rsidRDefault="008F18E1">
      <w:pPr>
        <w:spacing w:line="360" w:lineRule="auto"/>
        <w:jc w:val="center"/>
        <w:rPr>
          <w:rFonts w:ascii="Times New Roman" w:hAnsi="Times New Roman" w:cs="宋体"/>
          <w:b/>
          <w:bCs/>
          <w:szCs w:val="21"/>
        </w:rPr>
      </w:pPr>
      <w:r>
        <w:rPr>
          <w:rFonts w:ascii="Times New Roman" w:hAnsi="Times New Roman" w:cs="宋体" w:hint="eastAsia"/>
          <w:b/>
          <w:bCs/>
          <w:szCs w:val="21"/>
        </w:rPr>
        <w:t>表</w:t>
      </w:r>
      <w:r>
        <w:rPr>
          <w:rFonts w:ascii="Times New Roman" w:hAnsi="Times New Roman" w:cs="宋体" w:hint="eastAsia"/>
          <w:b/>
          <w:bCs/>
          <w:szCs w:val="21"/>
        </w:rPr>
        <w:t>2-2  2020-2021</w:t>
      </w:r>
      <w:r>
        <w:rPr>
          <w:rFonts w:ascii="Times New Roman" w:hAnsi="Times New Roman" w:cs="宋体" w:hint="eastAsia"/>
          <w:b/>
          <w:bCs/>
          <w:szCs w:val="21"/>
        </w:rPr>
        <w:t>学年学生资助工作统计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134"/>
        <w:gridCol w:w="1539"/>
        <w:gridCol w:w="1333"/>
        <w:gridCol w:w="1239"/>
      </w:tblGrid>
      <w:tr w:rsidR="006B4BC4">
        <w:tc>
          <w:tcPr>
            <w:tcW w:w="1809"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360" w:lineRule="auto"/>
              <w:jc w:val="center"/>
              <w:rPr>
                <w:rFonts w:ascii="Times New Roman" w:hAnsi="Times New Roman" w:cs="宋体"/>
                <w:b/>
                <w:bCs/>
                <w:color w:val="FFFFFF"/>
                <w:szCs w:val="21"/>
              </w:rPr>
            </w:pPr>
            <w:r>
              <w:rPr>
                <w:rFonts w:ascii="Times New Roman" w:hAnsi="Times New Roman" w:cs="宋体" w:hint="eastAsia"/>
                <w:b/>
                <w:bCs/>
                <w:color w:val="FFFFFF"/>
                <w:szCs w:val="21"/>
              </w:rPr>
              <w:t>资助名称</w:t>
            </w:r>
          </w:p>
        </w:tc>
        <w:tc>
          <w:tcPr>
            <w:tcW w:w="1276"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360" w:lineRule="auto"/>
              <w:jc w:val="center"/>
              <w:rPr>
                <w:rFonts w:ascii="Times New Roman" w:hAnsi="Times New Roman" w:cs="宋体"/>
                <w:b/>
                <w:bCs/>
                <w:color w:val="FFFFFF"/>
                <w:szCs w:val="21"/>
              </w:rPr>
            </w:pPr>
            <w:r>
              <w:rPr>
                <w:rFonts w:ascii="Times New Roman" w:hAnsi="Times New Roman" w:cs="宋体" w:hint="eastAsia"/>
                <w:b/>
                <w:bCs/>
                <w:color w:val="FFFFFF"/>
                <w:szCs w:val="21"/>
              </w:rPr>
              <w:t>免学费</w:t>
            </w:r>
          </w:p>
        </w:tc>
        <w:tc>
          <w:tcPr>
            <w:tcW w:w="1134"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360" w:lineRule="auto"/>
              <w:jc w:val="center"/>
              <w:rPr>
                <w:rFonts w:ascii="Times New Roman" w:hAnsi="Times New Roman" w:cs="宋体"/>
                <w:b/>
                <w:bCs/>
                <w:color w:val="FFFFFF"/>
                <w:szCs w:val="21"/>
              </w:rPr>
            </w:pPr>
            <w:r>
              <w:rPr>
                <w:rFonts w:ascii="Times New Roman" w:hAnsi="Times New Roman" w:cs="宋体" w:hint="eastAsia"/>
                <w:b/>
                <w:bCs/>
                <w:color w:val="FFFFFF"/>
                <w:szCs w:val="21"/>
              </w:rPr>
              <w:t>助学金</w:t>
            </w:r>
          </w:p>
        </w:tc>
        <w:tc>
          <w:tcPr>
            <w:tcW w:w="1539"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360" w:lineRule="auto"/>
              <w:jc w:val="center"/>
              <w:rPr>
                <w:rFonts w:ascii="Times New Roman" w:hAnsi="Times New Roman" w:cs="宋体"/>
                <w:b/>
                <w:bCs/>
                <w:color w:val="FFFFFF"/>
                <w:szCs w:val="21"/>
              </w:rPr>
            </w:pPr>
            <w:r>
              <w:rPr>
                <w:rFonts w:ascii="Times New Roman" w:hAnsi="Times New Roman" w:cs="宋体" w:hint="eastAsia"/>
                <w:b/>
                <w:bCs/>
                <w:color w:val="FFFFFF"/>
                <w:szCs w:val="21"/>
              </w:rPr>
              <w:t>国家奖学金</w:t>
            </w:r>
          </w:p>
        </w:tc>
        <w:tc>
          <w:tcPr>
            <w:tcW w:w="1333"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360" w:lineRule="auto"/>
              <w:jc w:val="center"/>
              <w:rPr>
                <w:rFonts w:ascii="Times New Roman" w:hAnsi="Times New Roman" w:cs="宋体"/>
                <w:b/>
                <w:bCs/>
                <w:color w:val="FFFFFF"/>
                <w:szCs w:val="21"/>
              </w:rPr>
            </w:pPr>
            <w:r>
              <w:rPr>
                <w:rFonts w:ascii="Times New Roman" w:hAnsi="Times New Roman" w:cs="宋体" w:hint="eastAsia"/>
                <w:b/>
                <w:bCs/>
                <w:color w:val="FFFFFF"/>
                <w:szCs w:val="21"/>
              </w:rPr>
              <w:t>学院奖学金</w:t>
            </w:r>
          </w:p>
        </w:tc>
        <w:tc>
          <w:tcPr>
            <w:tcW w:w="1239"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360" w:lineRule="auto"/>
              <w:jc w:val="center"/>
              <w:rPr>
                <w:rFonts w:ascii="Times New Roman" w:hAnsi="Times New Roman" w:cs="宋体"/>
                <w:b/>
                <w:bCs/>
                <w:color w:val="FFFFFF"/>
                <w:szCs w:val="21"/>
              </w:rPr>
            </w:pPr>
            <w:r>
              <w:rPr>
                <w:rFonts w:ascii="Times New Roman" w:hAnsi="Times New Roman" w:cs="宋体" w:hint="eastAsia"/>
                <w:b/>
                <w:bCs/>
                <w:color w:val="FFFFFF"/>
                <w:szCs w:val="21"/>
              </w:rPr>
              <w:t>社会资助</w:t>
            </w:r>
          </w:p>
        </w:tc>
      </w:tr>
      <w:tr w:rsidR="006B4BC4">
        <w:trPr>
          <w:trHeight w:val="538"/>
        </w:trPr>
        <w:tc>
          <w:tcPr>
            <w:tcW w:w="1809" w:type="dxa"/>
            <w:tcBorders>
              <w:top w:val="single" w:sz="18" w:space="0" w:color="FFFFFF"/>
              <w:left w:val="single" w:sz="8" w:space="0" w:color="FFFFFF"/>
              <w:bottom w:val="single" w:sz="8" w:space="0" w:color="FFFFFF"/>
              <w:right w:val="single" w:sz="8" w:space="0" w:color="FFFFFF"/>
            </w:tcBorders>
            <w:shd w:val="clear" w:color="auto" w:fill="D0D8E8"/>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人数（人）</w:t>
            </w:r>
          </w:p>
        </w:tc>
        <w:tc>
          <w:tcPr>
            <w:tcW w:w="1276" w:type="dxa"/>
            <w:tcBorders>
              <w:top w:val="single" w:sz="18" w:space="0" w:color="FFFFFF"/>
              <w:left w:val="single" w:sz="8" w:space="0" w:color="FFFFFF"/>
              <w:bottom w:val="single" w:sz="8" w:space="0" w:color="FFFFFF"/>
              <w:right w:val="single" w:sz="8" w:space="0" w:color="FFFFFF"/>
            </w:tcBorders>
            <w:shd w:val="clear" w:color="auto" w:fill="D0D8E8"/>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2035</w:t>
            </w:r>
          </w:p>
        </w:tc>
        <w:tc>
          <w:tcPr>
            <w:tcW w:w="1134" w:type="dxa"/>
            <w:tcBorders>
              <w:top w:val="single" w:sz="18" w:space="0" w:color="FFFFFF"/>
              <w:left w:val="single" w:sz="8" w:space="0" w:color="FFFFFF"/>
              <w:bottom w:val="single" w:sz="8" w:space="0" w:color="FFFFFF"/>
              <w:right w:val="single" w:sz="8" w:space="0" w:color="FFFFFF"/>
            </w:tcBorders>
            <w:shd w:val="clear" w:color="auto" w:fill="D0D8E8"/>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424</w:t>
            </w:r>
          </w:p>
        </w:tc>
        <w:tc>
          <w:tcPr>
            <w:tcW w:w="1539" w:type="dxa"/>
            <w:tcBorders>
              <w:top w:val="single" w:sz="18" w:space="0" w:color="FFFFFF"/>
              <w:left w:val="single" w:sz="8" w:space="0" w:color="FFFFFF"/>
              <w:bottom w:val="single" w:sz="8" w:space="0" w:color="FFFFFF"/>
              <w:right w:val="single" w:sz="8" w:space="0" w:color="FFFFFF"/>
            </w:tcBorders>
            <w:shd w:val="clear" w:color="auto" w:fill="D0D8E8"/>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3</w:t>
            </w:r>
          </w:p>
        </w:tc>
        <w:tc>
          <w:tcPr>
            <w:tcW w:w="1333" w:type="dxa"/>
            <w:tcBorders>
              <w:top w:val="single" w:sz="18" w:space="0" w:color="FFFFFF"/>
              <w:left w:val="single" w:sz="8" w:space="0" w:color="FFFFFF"/>
              <w:bottom w:val="single" w:sz="8" w:space="0" w:color="FFFFFF"/>
              <w:right w:val="single" w:sz="8" w:space="0" w:color="FFFFFF"/>
            </w:tcBorders>
            <w:shd w:val="clear" w:color="auto" w:fill="D0D8E8"/>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w:t>
            </w:r>
          </w:p>
        </w:tc>
        <w:tc>
          <w:tcPr>
            <w:tcW w:w="1239" w:type="dxa"/>
            <w:tcBorders>
              <w:top w:val="single" w:sz="18" w:space="0" w:color="FFFFFF"/>
              <w:left w:val="single" w:sz="8" w:space="0" w:color="FFFFFF"/>
              <w:bottom w:val="single" w:sz="8" w:space="0" w:color="FFFFFF"/>
              <w:right w:val="single" w:sz="8" w:space="0" w:color="FFFFFF"/>
            </w:tcBorders>
            <w:shd w:val="clear" w:color="auto" w:fill="D0D8E8"/>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w:t>
            </w:r>
          </w:p>
        </w:tc>
      </w:tr>
      <w:tr w:rsidR="006B4BC4">
        <w:tc>
          <w:tcPr>
            <w:tcW w:w="1809"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金额（万元）</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386.65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83.15</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1.8</w:t>
            </w:r>
          </w:p>
        </w:tc>
        <w:tc>
          <w:tcPr>
            <w:tcW w:w="1333"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w:t>
            </w:r>
          </w:p>
        </w:tc>
        <w:tc>
          <w:tcPr>
            <w:tcW w:w="1239"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spacing w:line="360" w:lineRule="auto"/>
              <w:jc w:val="center"/>
              <w:rPr>
                <w:rFonts w:ascii="Times New Roman" w:hAnsi="Times New Roman" w:cs="宋体"/>
                <w:color w:val="000000"/>
                <w:szCs w:val="21"/>
              </w:rPr>
            </w:pPr>
            <w:r>
              <w:rPr>
                <w:rFonts w:ascii="Times New Roman" w:hAnsi="Times New Roman" w:cs="宋体" w:hint="eastAsia"/>
                <w:color w:val="000000"/>
                <w:szCs w:val="21"/>
              </w:rPr>
              <w:t>—</w:t>
            </w:r>
          </w:p>
        </w:tc>
      </w:tr>
    </w:tbl>
    <w:p w:rsidR="006B4BC4" w:rsidRDefault="008F18E1">
      <w:pPr>
        <w:pStyle w:val="2"/>
        <w:ind w:firstLine="562"/>
        <w:rPr>
          <w:rFonts w:ascii="Times New Roman" w:hAnsi="Times New Roman"/>
          <w:color w:val="2F5597"/>
          <w:szCs w:val="28"/>
        </w:rPr>
      </w:pPr>
      <w:bookmarkStart w:id="148" w:name="_Toc636"/>
      <w:r>
        <w:rPr>
          <w:rFonts w:ascii="Times New Roman" w:hAnsi="Times New Roman" w:hint="eastAsia"/>
          <w:color w:val="2F5597"/>
          <w:szCs w:val="28"/>
        </w:rPr>
        <w:t>（四）</w:t>
      </w:r>
      <w:bookmarkEnd w:id="139"/>
      <w:bookmarkEnd w:id="140"/>
      <w:bookmarkEnd w:id="141"/>
      <w:bookmarkEnd w:id="142"/>
      <w:bookmarkEnd w:id="143"/>
      <w:bookmarkEnd w:id="144"/>
      <w:bookmarkEnd w:id="145"/>
      <w:r>
        <w:rPr>
          <w:rFonts w:ascii="Times New Roman" w:hAnsi="Times New Roman" w:hint="eastAsia"/>
          <w:color w:val="2F5597"/>
          <w:szCs w:val="28"/>
        </w:rPr>
        <w:t>就业</w:t>
      </w:r>
      <w:bookmarkEnd w:id="146"/>
      <w:bookmarkEnd w:id="147"/>
      <w:r>
        <w:rPr>
          <w:rFonts w:ascii="Times New Roman" w:hAnsi="Times New Roman" w:hint="eastAsia"/>
          <w:color w:val="2F5597"/>
          <w:szCs w:val="28"/>
        </w:rPr>
        <w:t>质量</w:t>
      </w:r>
      <w:bookmarkEnd w:id="148"/>
    </w:p>
    <w:p w:rsidR="006B4BC4" w:rsidRDefault="008F18E1">
      <w:pPr>
        <w:pStyle w:val="aff3"/>
        <w:rPr>
          <w:rFonts w:ascii="Times New Roman" w:hAnsi="Times New Roman"/>
          <w:b/>
          <w:sz w:val="21"/>
          <w:szCs w:val="21"/>
        </w:rPr>
      </w:pPr>
      <w:bookmarkStart w:id="149" w:name="_Toc510028962"/>
      <w:r>
        <w:rPr>
          <w:rFonts w:ascii="Times New Roman" w:hAnsi="Times New Roman" w:hint="eastAsia"/>
          <w:b/>
        </w:rPr>
        <w:t>1.</w:t>
      </w:r>
      <w:r>
        <w:rPr>
          <w:rFonts w:ascii="Times New Roman" w:hAnsi="Times New Roman" w:hint="eastAsia"/>
          <w:b/>
        </w:rPr>
        <w:t>初次就业率及对口就业率</w:t>
      </w:r>
      <w:r>
        <w:rPr>
          <w:rFonts w:ascii="Times New Roman" w:hAnsi="Times New Roman" w:hint="eastAsia"/>
          <w:b/>
        </w:rPr>
        <w:t xml:space="preserve">  </w:t>
      </w:r>
      <w:r>
        <w:rPr>
          <w:rFonts w:ascii="Times New Roman" w:hAnsi="Times New Roman" w:hint="eastAsia"/>
        </w:rPr>
        <w:t>据学院统计，</w:t>
      </w:r>
      <w:r>
        <w:rPr>
          <w:rFonts w:ascii="Times New Roman" w:hAnsi="Times New Roman" w:hint="eastAsia"/>
        </w:rPr>
        <w:t>2021</w:t>
      </w:r>
      <w:r>
        <w:rPr>
          <w:rFonts w:ascii="Times New Roman" w:hAnsi="Times New Roman" w:hint="eastAsia"/>
        </w:rPr>
        <w:t>年毕业生初次就业率为</w:t>
      </w:r>
      <w:r>
        <w:rPr>
          <w:rFonts w:ascii="Times New Roman" w:hAnsi="Times New Roman" w:hint="eastAsia"/>
        </w:rPr>
        <w:t>86.41%</w:t>
      </w:r>
      <w:r>
        <w:rPr>
          <w:rFonts w:ascii="Times New Roman" w:hAnsi="Times New Roman" w:hint="eastAsia"/>
        </w:rPr>
        <w:t>，专业对口就业率</w:t>
      </w:r>
      <w:r>
        <w:rPr>
          <w:rFonts w:ascii="Times New Roman" w:hAnsi="Times New Roman" w:hint="eastAsia"/>
        </w:rPr>
        <w:t>34.78%</w:t>
      </w:r>
      <w:r>
        <w:rPr>
          <w:rFonts w:ascii="Times New Roman" w:hAnsi="Times New Roman" w:hint="eastAsia"/>
        </w:rPr>
        <w:t>，相比上一年，毕业生初次就业率和专业对口就业率均有所下降。调查表明，由于疫情原因，大部分公司、企业降低了招聘需求，使得大部分学生初次就业率有所降低；同时，毕业生从事一些经济管理类、</w:t>
      </w:r>
      <w:r>
        <w:rPr>
          <w:rFonts w:ascii="Times New Roman" w:hAnsi="Times New Roman" w:hint="eastAsia"/>
        </w:rPr>
        <w:lastRenderedPageBreak/>
        <w:t>业务销售类的比例大幅上升。详见表</w:t>
      </w:r>
      <w:r>
        <w:rPr>
          <w:rFonts w:ascii="Times New Roman" w:hAnsi="Times New Roman" w:hint="eastAsia"/>
        </w:rPr>
        <w:t>2-3</w:t>
      </w:r>
      <w:r>
        <w:rPr>
          <w:rFonts w:ascii="Times New Roman" w:hAnsi="Times New Roman" w:hint="eastAsia"/>
        </w:rPr>
        <w:t>。</w:t>
      </w:r>
    </w:p>
    <w:p w:rsidR="006B4BC4" w:rsidRDefault="008F18E1">
      <w:pPr>
        <w:pStyle w:val="aff3"/>
        <w:ind w:firstLine="0"/>
        <w:jc w:val="center"/>
        <w:rPr>
          <w:rFonts w:ascii="Times New Roman" w:hAnsi="Times New Roman"/>
          <w:b/>
          <w:sz w:val="21"/>
          <w:szCs w:val="21"/>
        </w:rPr>
      </w:pPr>
      <w:r>
        <w:rPr>
          <w:rFonts w:ascii="Times New Roman" w:hAnsi="Times New Roman" w:hint="eastAsia"/>
          <w:b/>
          <w:sz w:val="21"/>
          <w:szCs w:val="21"/>
        </w:rPr>
        <w:t>表</w:t>
      </w:r>
      <w:r>
        <w:rPr>
          <w:rFonts w:ascii="Times New Roman" w:hAnsi="Times New Roman" w:hint="eastAsia"/>
          <w:b/>
          <w:sz w:val="21"/>
          <w:szCs w:val="21"/>
        </w:rPr>
        <w:t xml:space="preserve">2-3  </w:t>
      </w:r>
      <w:r>
        <w:rPr>
          <w:rFonts w:ascii="Times New Roman" w:hAnsi="Times New Roman" w:hint="eastAsia"/>
          <w:b/>
          <w:sz w:val="21"/>
          <w:szCs w:val="21"/>
        </w:rPr>
        <w:t>近两年毕业生初次就业率及专业对口就业率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2765"/>
        <w:gridCol w:w="2765"/>
      </w:tblGrid>
      <w:tr w:rsidR="006B4BC4">
        <w:tc>
          <w:tcPr>
            <w:tcW w:w="2841" w:type="dxa"/>
            <w:tcBorders>
              <w:top w:val="single" w:sz="8" w:space="0" w:color="FFFFFF"/>
              <w:left w:val="single" w:sz="8" w:space="0" w:color="FFFFFF"/>
              <w:bottom w:val="single" w:sz="18" w:space="0" w:color="FFFFFF"/>
              <w:right w:val="single" w:sz="8" w:space="0" w:color="FFFFFF"/>
            </w:tcBorders>
            <w:shd w:val="clear" w:color="auto" w:fill="4F81BD"/>
          </w:tcPr>
          <w:p w:rsidR="006B4BC4" w:rsidRDefault="008F18E1">
            <w:pPr>
              <w:pStyle w:val="aff3"/>
              <w:ind w:firstLine="0"/>
              <w:jc w:val="center"/>
              <w:rPr>
                <w:rFonts w:ascii="Times New Roman" w:hAnsi="Times New Roman"/>
                <w:b/>
                <w:bCs/>
                <w:color w:val="FFFFFF"/>
                <w:sz w:val="21"/>
                <w:szCs w:val="21"/>
              </w:rPr>
            </w:pPr>
            <w:r>
              <w:rPr>
                <w:rFonts w:ascii="Times New Roman" w:hAnsi="Times New Roman" w:hint="eastAsia"/>
                <w:b/>
                <w:bCs/>
                <w:color w:val="FFFFFF"/>
                <w:sz w:val="21"/>
                <w:szCs w:val="21"/>
              </w:rPr>
              <w:t>毕业时间</w:t>
            </w:r>
          </w:p>
        </w:tc>
        <w:tc>
          <w:tcPr>
            <w:tcW w:w="2841" w:type="dxa"/>
            <w:tcBorders>
              <w:top w:val="single" w:sz="8" w:space="0" w:color="FFFFFF"/>
              <w:left w:val="single" w:sz="8" w:space="0" w:color="FFFFFF"/>
              <w:bottom w:val="single" w:sz="18" w:space="0" w:color="FFFFFF"/>
              <w:right w:val="single" w:sz="8" w:space="0" w:color="FFFFFF"/>
            </w:tcBorders>
            <w:shd w:val="clear" w:color="auto" w:fill="4F81BD"/>
          </w:tcPr>
          <w:p w:rsidR="006B4BC4" w:rsidRDefault="008F18E1">
            <w:pPr>
              <w:pStyle w:val="aff3"/>
              <w:ind w:firstLine="0"/>
              <w:jc w:val="center"/>
              <w:rPr>
                <w:rFonts w:ascii="Times New Roman" w:hAnsi="Times New Roman"/>
                <w:b/>
                <w:bCs/>
                <w:color w:val="FFFFFF"/>
                <w:sz w:val="21"/>
                <w:szCs w:val="21"/>
              </w:rPr>
            </w:pPr>
            <w:r>
              <w:rPr>
                <w:rFonts w:ascii="Times New Roman" w:hAnsi="Times New Roman" w:hint="eastAsia"/>
                <w:b/>
                <w:bCs/>
                <w:color w:val="FFFFFF"/>
                <w:sz w:val="21"/>
                <w:szCs w:val="21"/>
              </w:rPr>
              <w:t>初次就业率（</w:t>
            </w:r>
            <w:r>
              <w:rPr>
                <w:rFonts w:ascii="Times New Roman" w:hAnsi="Times New Roman" w:hint="eastAsia"/>
                <w:b/>
                <w:bCs/>
                <w:color w:val="FFFFFF"/>
                <w:sz w:val="21"/>
                <w:szCs w:val="21"/>
              </w:rPr>
              <w:t>%</w:t>
            </w:r>
            <w:r>
              <w:rPr>
                <w:rFonts w:ascii="Times New Roman" w:hAnsi="Times New Roman" w:hint="eastAsia"/>
                <w:b/>
                <w:bCs/>
                <w:color w:val="FFFFFF"/>
                <w:sz w:val="21"/>
                <w:szCs w:val="21"/>
              </w:rPr>
              <w:t>）</w:t>
            </w:r>
          </w:p>
        </w:tc>
        <w:tc>
          <w:tcPr>
            <w:tcW w:w="2841" w:type="dxa"/>
            <w:tcBorders>
              <w:top w:val="single" w:sz="8" w:space="0" w:color="FFFFFF"/>
              <w:left w:val="single" w:sz="8" w:space="0" w:color="FFFFFF"/>
              <w:bottom w:val="single" w:sz="18" w:space="0" w:color="FFFFFF"/>
              <w:right w:val="single" w:sz="8" w:space="0" w:color="FFFFFF"/>
            </w:tcBorders>
            <w:shd w:val="clear" w:color="auto" w:fill="4F81BD"/>
          </w:tcPr>
          <w:p w:rsidR="006B4BC4" w:rsidRDefault="008F18E1">
            <w:pPr>
              <w:pStyle w:val="aff3"/>
              <w:ind w:firstLine="0"/>
              <w:jc w:val="center"/>
              <w:rPr>
                <w:rFonts w:ascii="Times New Roman" w:hAnsi="Times New Roman"/>
                <w:b/>
                <w:bCs/>
                <w:color w:val="FFFFFF"/>
                <w:sz w:val="21"/>
                <w:szCs w:val="21"/>
              </w:rPr>
            </w:pPr>
            <w:r>
              <w:rPr>
                <w:rFonts w:ascii="Times New Roman" w:hAnsi="Times New Roman" w:hint="eastAsia"/>
                <w:b/>
                <w:bCs/>
                <w:color w:val="FFFFFF"/>
                <w:sz w:val="21"/>
                <w:szCs w:val="21"/>
              </w:rPr>
              <w:t>专业对口就业率（</w:t>
            </w:r>
            <w:r>
              <w:rPr>
                <w:rFonts w:ascii="Times New Roman" w:hAnsi="Times New Roman" w:hint="eastAsia"/>
                <w:b/>
                <w:bCs/>
                <w:color w:val="FFFFFF"/>
                <w:sz w:val="21"/>
                <w:szCs w:val="21"/>
              </w:rPr>
              <w:t>%</w:t>
            </w:r>
            <w:r>
              <w:rPr>
                <w:rFonts w:ascii="Times New Roman" w:hAnsi="Times New Roman" w:hint="eastAsia"/>
                <w:b/>
                <w:bCs/>
                <w:color w:val="FFFFFF"/>
                <w:sz w:val="21"/>
                <w:szCs w:val="21"/>
              </w:rPr>
              <w:t>）</w:t>
            </w:r>
          </w:p>
        </w:tc>
      </w:tr>
      <w:tr w:rsidR="006B4BC4">
        <w:tc>
          <w:tcPr>
            <w:tcW w:w="2841" w:type="dxa"/>
            <w:tcBorders>
              <w:top w:val="single" w:sz="18" w:space="0" w:color="FFFFFF"/>
              <w:left w:val="single" w:sz="8" w:space="0" w:color="FFFFFF"/>
              <w:bottom w:val="single" w:sz="8" w:space="0" w:color="FFFFFF"/>
              <w:right w:val="single" w:sz="8" w:space="0" w:color="FFFFFF"/>
            </w:tcBorders>
            <w:shd w:val="clear" w:color="auto" w:fill="D0D8E8"/>
          </w:tcPr>
          <w:p w:rsidR="006B4BC4" w:rsidRDefault="008F18E1">
            <w:pPr>
              <w:pStyle w:val="aff3"/>
              <w:ind w:firstLine="0"/>
              <w:jc w:val="center"/>
              <w:rPr>
                <w:rFonts w:ascii="Times New Roman" w:hAnsi="Times New Roman"/>
                <w:color w:val="000000"/>
                <w:sz w:val="21"/>
                <w:szCs w:val="21"/>
              </w:rPr>
            </w:pPr>
            <w:r>
              <w:rPr>
                <w:rFonts w:ascii="Times New Roman" w:hAnsi="Times New Roman" w:hint="eastAsia"/>
                <w:color w:val="000000"/>
                <w:sz w:val="21"/>
                <w:szCs w:val="21"/>
              </w:rPr>
              <w:t>2020</w:t>
            </w:r>
            <w:r>
              <w:rPr>
                <w:rFonts w:ascii="Times New Roman" w:hAnsi="Times New Roman" w:hint="eastAsia"/>
                <w:color w:val="000000"/>
                <w:sz w:val="21"/>
                <w:szCs w:val="21"/>
              </w:rPr>
              <w:t>年</w:t>
            </w:r>
          </w:p>
        </w:tc>
        <w:tc>
          <w:tcPr>
            <w:tcW w:w="2841" w:type="dxa"/>
            <w:tcBorders>
              <w:top w:val="single" w:sz="18" w:space="0" w:color="FFFFFF"/>
              <w:left w:val="single" w:sz="8" w:space="0" w:color="FFFFFF"/>
              <w:bottom w:val="single" w:sz="8" w:space="0" w:color="FFFFFF"/>
              <w:right w:val="single" w:sz="8" w:space="0" w:color="FFFFFF"/>
            </w:tcBorders>
            <w:shd w:val="clear" w:color="auto" w:fill="D0D8E8"/>
          </w:tcPr>
          <w:p w:rsidR="006B4BC4" w:rsidRDefault="008F18E1">
            <w:pPr>
              <w:pStyle w:val="aff3"/>
              <w:ind w:firstLine="0"/>
              <w:jc w:val="center"/>
              <w:rPr>
                <w:rFonts w:ascii="Times New Roman" w:hAnsi="Times New Roman"/>
                <w:color w:val="000000"/>
                <w:sz w:val="21"/>
                <w:szCs w:val="21"/>
              </w:rPr>
            </w:pPr>
            <w:r>
              <w:rPr>
                <w:rFonts w:ascii="Times New Roman" w:hAnsi="Times New Roman" w:hint="eastAsia"/>
                <w:color w:val="000000"/>
                <w:sz w:val="21"/>
                <w:szCs w:val="21"/>
              </w:rPr>
              <w:t>97.30</w:t>
            </w:r>
          </w:p>
        </w:tc>
        <w:tc>
          <w:tcPr>
            <w:tcW w:w="2841" w:type="dxa"/>
            <w:tcBorders>
              <w:top w:val="single" w:sz="18" w:space="0" w:color="FFFFFF"/>
              <w:left w:val="single" w:sz="8" w:space="0" w:color="FFFFFF"/>
              <w:bottom w:val="single" w:sz="8" w:space="0" w:color="FFFFFF"/>
              <w:right w:val="single" w:sz="8" w:space="0" w:color="FFFFFF"/>
            </w:tcBorders>
            <w:shd w:val="clear" w:color="auto" w:fill="D0D8E8"/>
          </w:tcPr>
          <w:p w:rsidR="006B4BC4" w:rsidRDefault="008F18E1">
            <w:pPr>
              <w:pStyle w:val="aff3"/>
              <w:ind w:firstLine="0"/>
              <w:jc w:val="center"/>
              <w:rPr>
                <w:rFonts w:ascii="Times New Roman" w:hAnsi="Times New Roman"/>
                <w:color w:val="000000"/>
                <w:sz w:val="21"/>
                <w:szCs w:val="21"/>
              </w:rPr>
            </w:pPr>
            <w:r>
              <w:rPr>
                <w:rFonts w:ascii="Times New Roman" w:hAnsi="Times New Roman" w:hint="eastAsia"/>
                <w:color w:val="000000"/>
                <w:sz w:val="21"/>
                <w:szCs w:val="21"/>
              </w:rPr>
              <w:t>72.00</w:t>
            </w:r>
          </w:p>
        </w:tc>
      </w:tr>
      <w:tr w:rsidR="006B4BC4">
        <w:tc>
          <w:tcPr>
            <w:tcW w:w="2841"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pStyle w:val="aff3"/>
              <w:ind w:firstLine="0"/>
              <w:jc w:val="center"/>
              <w:rPr>
                <w:rFonts w:ascii="Times New Roman" w:hAnsi="Times New Roman"/>
                <w:color w:val="000000"/>
                <w:sz w:val="21"/>
                <w:szCs w:val="21"/>
              </w:rPr>
            </w:pPr>
            <w:r>
              <w:rPr>
                <w:rFonts w:ascii="Times New Roman" w:hAnsi="Times New Roman" w:hint="eastAsia"/>
                <w:color w:val="000000"/>
                <w:sz w:val="21"/>
                <w:szCs w:val="21"/>
              </w:rPr>
              <w:t>2021</w:t>
            </w:r>
            <w:r>
              <w:rPr>
                <w:rFonts w:ascii="Times New Roman" w:hAnsi="Times New Roman" w:hint="eastAsia"/>
                <w:color w:val="000000"/>
                <w:sz w:val="21"/>
                <w:szCs w:val="21"/>
              </w:rPr>
              <w:t>年</w:t>
            </w:r>
          </w:p>
        </w:tc>
        <w:tc>
          <w:tcPr>
            <w:tcW w:w="2841"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pStyle w:val="aff3"/>
              <w:ind w:firstLine="0"/>
              <w:jc w:val="center"/>
              <w:rPr>
                <w:rFonts w:ascii="Times New Roman" w:hAnsi="Times New Roman"/>
                <w:color w:val="000000"/>
                <w:sz w:val="21"/>
                <w:szCs w:val="21"/>
              </w:rPr>
            </w:pPr>
            <w:r>
              <w:rPr>
                <w:rFonts w:ascii="Times New Roman" w:hAnsi="Times New Roman" w:hint="eastAsia"/>
                <w:color w:val="000000"/>
                <w:sz w:val="21"/>
                <w:szCs w:val="21"/>
              </w:rPr>
              <w:t>86.41</w:t>
            </w:r>
          </w:p>
        </w:tc>
        <w:tc>
          <w:tcPr>
            <w:tcW w:w="2841" w:type="dxa"/>
            <w:tcBorders>
              <w:top w:val="single" w:sz="8" w:space="0" w:color="FFFFFF"/>
              <w:left w:val="single" w:sz="8" w:space="0" w:color="FFFFFF"/>
              <w:bottom w:val="single" w:sz="8" w:space="0" w:color="FFFFFF"/>
              <w:right w:val="single" w:sz="8" w:space="0" w:color="FFFFFF"/>
            </w:tcBorders>
            <w:shd w:val="clear" w:color="auto" w:fill="E9EDF4"/>
          </w:tcPr>
          <w:p w:rsidR="006B4BC4" w:rsidRDefault="008F18E1">
            <w:pPr>
              <w:pStyle w:val="aff3"/>
              <w:ind w:firstLine="0"/>
              <w:jc w:val="center"/>
              <w:rPr>
                <w:rFonts w:ascii="Times New Roman" w:hAnsi="Times New Roman"/>
                <w:color w:val="000000"/>
                <w:sz w:val="21"/>
                <w:szCs w:val="21"/>
              </w:rPr>
            </w:pPr>
            <w:r>
              <w:rPr>
                <w:rFonts w:ascii="Times New Roman" w:hAnsi="Times New Roman" w:hint="eastAsia"/>
                <w:color w:val="000000"/>
                <w:sz w:val="21"/>
                <w:szCs w:val="21"/>
              </w:rPr>
              <w:t>34.78</w:t>
            </w:r>
          </w:p>
        </w:tc>
      </w:tr>
    </w:tbl>
    <w:p w:rsidR="006B4BC4" w:rsidRDefault="008F18E1">
      <w:pPr>
        <w:pStyle w:val="biaoti3"/>
        <w:spacing w:beforeLines="50" w:before="156" w:line="360" w:lineRule="auto"/>
        <w:ind w:firstLine="482"/>
        <w:rPr>
          <w:rFonts w:ascii="Times New Roman" w:hAnsi="Times New Roman" w:cs="宋体"/>
          <w:sz w:val="24"/>
          <w:szCs w:val="28"/>
        </w:rPr>
      </w:pPr>
      <w:r>
        <w:rPr>
          <w:rFonts w:ascii="Times New Roman" w:hAnsi="Times New Roman" w:cs="宋体" w:hint="eastAsia"/>
          <w:b/>
          <w:sz w:val="24"/>
          <w:szCs w:val="28"/>
        </w:rPr>
        <w:t>2.</w:t>
      </w:r>
      <w:r>
        <w:rPr>
          <w:rFonts w:ascii="Times New Roman" w:hAnsi="Times New Roman" w:cs="宋体" w:hint="eastAsia"/>
          <w:b/>
          <w:sz w:val="24"/>
          <w:szCs w:val="28"/>
        </w:rPr>
        <w:t>就业薪资</w:t>
      </w:r>
      <w:r>
        <w:rPr>
          <w:rFonts w:ascii="Times New Roman" w:hAnsi="Times New Roman" w:cs="宋体" w:hint="eastAsia"/>
          <w:b/>
          <w:sz w:val="24"/>
          <w:szCs w:val="28"/>
        </w:rPr>
        <w:t xml:space="preserve">  </w:t>
      </w:r>
      <w:r>
        <w:rPr>
          <w:rFonts w:ascii="Times New Roman" w:hAnsi="Times New Roman" w:cs="宋体" w:hint="eastAsia"/>
          <w:bCs/>
          <w:sz w:val="24"/>
          <w:szCs w:val="28"/>
        </w:rPr>
        <w:t>据</w:t>
      </w:r>
      <w:r>
        <w:rPr>
          <w:rFonts w:ascii="Times New Roman" w:hAnsi="Times New Roman" w:cs="宋体" w:hint="eastAsia"/>
          <w:sz w:val="24"/>
          <w:szCs w:val="28"/>
        </w:rPr>
        <w:t>成都精沛职业培训中心研究调研，近两年就业学生就业月薪在</w:t>
      </w:r>
      <w:r>
        <w:rPr>
          <w:rFonts w:ascii="Times New Roman" w:hAnsi="Times New Roman" w:cs="宋体" w:hint="eastAsia"/>
          <w:sz w:val="24"/>
          <w:szCs w:val="28"/>
        </w:rPr>
        <w:t>4000</w:t>
      </w:r>
      <w:r>
        <w:rPr>
          <w:rFonts w:ascii="Times New Roman" w:hAnsi="Times New Roman" w:cs="宋体" w:hint="eastAsia"/>
          <w:sz w:val="24"/>
          <w:szCs w:val="28"/>
        </w:rPr>
        <w:t>元以上的占比</w:t>
      </w:r>
      <w:r>
        <w:rPr>
          <w:rFonts w:ascii="Times New Roman" w:hAnsi="Times New Roman" w:cs="宋体" w:hint="eastAsia"/>
          <w:sz w:val="24"/>
          <w:szCs w:val="28"/>
        </w:rPr>
        <w:t>14.39%</w:t>
      </w:r>
      <w:r>
        <w:rPr>
          <w:rFonts w:ascii="Times New Roman" w:hAnsi="Times New Roman" w:cs="宋体" w:hint="eastAsia"/>
          <w:sz w:val="24"/>
          <w:szCs w:val="28"/>
        </w:rPr>
        <w:t>，其中</w:t>
      </w:r>
      <w:r>
        <w:rPr>
          <w:rFonts w:ascii="Times New Roman" w:hAnsi="Times New Roman" w:cs="宋体" w:hint="eastAsia"/>
          <w:sz w:val="24"/>
          <w:szCs w:val="28"/>
        </w:rPr>
        <w:t>5000</w:t>
      </w:r>
      <w:r>
        <w:rPr>
          <w:rFonts w:ascii="Times New Roman" w:hAnsi="Times New Roman" w:cs="宋体" w:hint="eastAsia"/>
          <w:sz w:val="24"/>
          <w:szCs w:val="28"/>
        </w:rPr>
        <w:t>元以上占比</w:t>
      </w:r>
      <w:r>
        <w:rPr>
          <w:rFonts w:ascii="Times New Roman" w:hAnsi="Times New Roman" w:cs="宋体" w:hint="eastAsia"/>
          <w:sz w:val="24"/>
          <w:szCs w:val="28"/>
        </w:rPr>
        <w:t>15.15%</w:t>
      </w:r>
      <w:r>
        <w:rPr>
          <w:rFonts w:ascii="Times New Roman" w:hAnsi="Times New Roman" w:cs="宋体" w:hint="eastAsia"/>
          <w:sz w:val="24"/>
          <w:szCs w:val="28"/>
        </w:rPr>
        <w:t>，与去年相比均有所下滑。研究表明，目前有部分学生就业心态还没有调整到与社会需求相适应的情况，期望值偏高；而企业对于新人的要求有所提高，整个就业市场供大于求</w:t>
      </w:r>
      <w:r>
        <w:rPr>
          <w:rFonts w:ascii="Times New Roman" w:hAnsi="Times New Roman" w:cs="宋体" w:hint="eastAsia"/>
          <w:sz w:val="24"/>
          <w:szCs w:val="28"/>
        </w:rPr>
        <w:t>,</w:t>
      </w:r>
      <w:r>
        <w:rPr>
          <w:rFonts w:ascii="Times New Roman" w:hAnsi="Times New Roman" w:cs="宋体" w:hint="eastAsia"/>
          <w:sz w:val="24"/>
          <w:szCs w:val="28"/>
        </w:rPr>
        <w:t>公司在起薪上有所降低。详见图</w:t>
      </w:r>
      <w:r>
        <w:rPr>
          <w:rFonts w:ascii="Times New Roman" w:hAnsi="Times New Roman" w:cs="宋体" w:hint="eastAsia"/>
          <w:sz w:val="24"/>
          <w:szCs w:val="28"/>
        </w:rPr>
        <w:t>2-5</w:t>
      </w:r>
      <w:r>
        <w:rPr>
          <w:rFonts w:ascii="Times New Roman" w:hAnsi="Times New Roman" w:cs="宋体" w:hint="eastAsia"/>
          <w:sz w:val="24"/>
          <w:szCs w:val="28"/>
        </w:rPr>
        <w:t>。</w:t>
      </w:r>
    </w:p>
    <w:p w:rsidR="006B4BC4" w:rsidRDefault="008F18E1">
      <w:pPr>
        <w:pStyle w:val="biaoti3"/>
        <w:spacing w:beforeLines="50" w:before="156" w:line="360" w:lineRule="auto"/>
        <w:ind w:firstLine="422"/>
        <w:jc w:val="center"/>
        <w:rPr>
          <w:rFonts w:ascii="Times New Roman" w:hAnsi="Times New Roman" w:cs="宋体"/>
          <w:b/>
          <w:sz w:val="21"/>
          <w:szCs w:val="22"/>
        </w:rPr>
      </w:pPr>
      <w:r>
        <w:rPr>
          <w:rFonts w:ascii="Times New Roman" w:hAnsi="Times New Roman" w:cs="宋体" w:hint="eastAsia"/>
          <w:b/>
          <w:noProof/>
          <w:sz w:val="21"/>
          <w:szCs w:val="22"/>
        </w:rPr>
        <w:drawing>
          <wp:anchor distT="0" distB="0" distL="114300" distR="114300" simplePos="0" relativeHeight="251659776" behindDoc="0" locked="0" layoutInCell="1" allowOverlap="1">
            <wp:simplePos x="0" y="0"/>
            <wp:positionH relativeFrom="column">
              <wp:posOffset>38100</wp:posOffset>
            </wp:positionH>
            <wp:positionV relativeFrom="paragraph">
              <wp:posOffset>119380</wp:posOffset>
            </wp:positionV>
            <wp:extent cx="4953000" cy="2064385"/>
            <wp:effectExtent l="0" t="0" r="0" b="12065"/>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9"/>
                    <a:stretch>
                      <a:fillRect/>
                    </a:stretch>
                  </pic:blipFill>
                  <pic:spPr>
                    <a:xfrm>
                      <a:off x="0" y="0"/>
                      <a:ext cx="4953000" cy="2064385"/>
                    </a:xfrm>
                    <a:prstGeom prst="rect">
                      <a:avLst/>
                    </a:prstGeom>
                    <a:noFill/>
                    <a:ln>
                      <a:noFill/>
                    </a:ln>
                  </pic:spPr>
                </pic:pic>
              </a:graphicData>
            </a:graphic>
          </wp:anchor>
        </w:drawing>
      </w:r>
      <w:r>
        <w:rPr>
          <w:rFonts w:ascii="Times New Roman" w:hAnsi="Times New Roman" w:cs="宋体" w:hint="eastAsia"/>
          <w:b/>
          <w:sz w:val="21"/>
          <w:szCs w:val="22"/>
        </w:rPr>
        <w:t>图</w:t>
      </w:r>
      <w:r>
        <w:rPr>
          <w:rFonts w:ascii="Times New Roman" w:hAnsi="Times New Roman" w:cs="宋体" w:hint="eastAsia"/>
          <w:b/>
          <w:sz w:val="21"/>
          <w:szCs w:val="22"/>
        </w:rPr>
        <w:t xml:space="preserve">2-5  </w:t>
      </w:r>
      <w:r>
        <w:rPr>
          <w:rFonts w:ascii="Times New Roman" w:hAnsi="Times New Roman" w:cs="宋体" w:hint="eastAsia"/>
          <w:b/>
          <w:sz w:val="21"/>
          <w:szCs w:val="22"/>
        </w:rPr>
        <w:t>近两年毕业生就业薪资情况</w:t>
      </w:r>
    </w:p>
    <w:p w:rsidR="006B4BC4" w:rsidRDefault="008F18E1">
      <w:pPr>
        <w:pStyle w:val="biaoti3"/>
        <w:spacing w:beforeLines="50" w:before="156" w:line="360" w:lineRule="auto"/>
        <w:ind w:firstLine="482"/>
        <w:rPr>
          <w:rFonts w:ascii="Times New Roman" w:hAnsi="Times New Roman" w:cs="宋体"/>
          <w:sz w:val="24"/>
          <w:szCs w:val="28"/>
        </w:rPr>
      </w:pPr>
      <w:r>
        <w:rPr>
          <w:rFonts w:ascii="Times New Roman" w:hAnsi="Times New Roman" w:cs="宋体" w:hint="eastAsia"/>
          <w:b/>
          <w:sz w:val="24"/>
          <w:szCs w:val="28"/>
        </w:rPr>
        <w:t>3.</w:t>
      </w:r>
      <w:r>
        <w:rPr>
          <w:rFonts w:ascii="Times New Roman" w:hAnsi="Times New Roman" w:cs="宋体" w:hint="eastAsia"/>
          <w:b/>
          <w:sz w:val="24"/>
          <w:szCs w:val="28"/>
        </w:rPr>
        <w:t>就业产业</w:t>
      </w:r>
      <w:r>
        <w:rPr>
          <w:rFonts w:ascii="Times New Roman" w:hAnsi="Times New Roman" w:cs="宋体" w:hint="eastAsia"/>
          <w:b/>
          <w:sz w:val="24"/>
          <w:szCs w:val="28"/>
        </w:rPr>
        <w:t xml:space="preserve">  </w:t>
      </w:r>
      <w:r>
        <w:rPr>
          <w:rFonts w:ascii="Times New Roman" w:hAnsi="Times New Roman" w:cs="宋体" w:hint="eastAsia"/>
          <w:bCs/>
          <w:sz w:val="24"/>
          <w:szCs w:val="28"/>
        </w:rPr>
        <w:t>据</w:t>
      </w:r>
      <w:r>
        <w:rPr>
          <w:rFonts w:ascii="Times New Roman" w:hAnsi="Times New Roman" w:cs="宋体" w:hint="eastAsia"/>
          <w:sz w:val="24"/>
          <w:szCs w:val="28"/>
        </w:rPr>
        <w:t>成都精沛职业培训中心调研结果显示，近两年直接就业学生主要分布在第三产业。第一产业占比</w:t>
      </w:r>
      <w:r>
        <w:rPr>
          <w:rFonts w:ascii="Times New Roman" w:hAnsi="Times New Roman" w:cs="宋体" w:hint="eastAsia"/>
          <w:sz w:val="24"/>
          <w:szCs w:val="28"/>
        </w:rPr>
        <w:t>4.68%</w:t>
      </w:r>
      <w:r>
        <w:rPr>
          <w:rFonts w:ascii="Times New Roman" w:hAnsi="Times New Roman" w:cs="宋体" w:hint="eastAsia"/>
          <w:sz w:val="24"/>
          <w:szCs w:val="28"/>
        </w:rPr>
        <w:t>，第二产业占比</w:t>
      </w:r>
      <w:r>
        <w:rPr>
          <w:rFonts w:ascii="Times New Roman" w:hAnsi="Times New Roman" w:cs="宋体" w:hint="eastAsia"/>
          <w:sz w:val="24"/>
          <w:szCs w:val="28"/>
        </w:rPr>
        <w:t>28.93%</w:t>
      </w:r>
      <w:r>
        <w:rPr>
          <w:rFonts w:ascii="Times New Roman" w:hAnsi="Times New Roman" w:cs="宋体" w:hint="eastAsia"/>
          <w:sz w:val="24"/>
          <w:szCs w:val="28"/>
        </w:rPr>
        <w:t>，第三产业占</w:t>
      </w:r>
      <w:r>
        <w:rPr>
          <w:rFonts w:ascii="Times New Roman" w:hAnsi="Times New Roman" w:cs="宋体" w:hint="eastAsia"/>
          <w:sz w:val="24"/>
          <w:szCs w:val="28"/>
        </w:rPr>
        <w:t>66.39%</w:t>
      </w:r>
      <w:r>
        <w:rPr>
          <w:rFonts w:ascii="Times New Roman" w:hAnsi="Times New Roman" w:cs="宋体" w:hint="eastAsia"/>
          <w:sz w:val="24"/>
          <w:szCs w:val="28"/>
        </w:rPr>
        <w:t>。近两年毕业生就业产业分布统计见图</w:t>
      </w:r>
      <w:r>
        <w:rPr>
          <w:rFonts w:ascii="Times New Roman" w:hAnsi="Times New Roman" w:cs="宋体" w:hint="eastAsia"/>
          <w:sz w:val="24"/>
          <w:szCs w:val="28"/>
        </w:rPr>
        <w:t>2-6</w:t>
      </w:r>
      <w:r>
        <w:rPr>
          <w:rFonts w:ascii="Times New Roman" w:hAnsi="Times New Roman" w:cs="宋体" w:hint="eastAsia"/>
          <w:sz w:val="24"/>
          <w:szCs w:val="28"/>
        </w:rPr>
        <w:t>。</w:t>
      </w:r>
    </w:p>
    <w:p w:rsidR="006B4BC4" w:rsidRDefault="008F18E1">
      <w:pPr>
        <w:pStyle w:val="biaoti3"/>
        <w:ind w:firstLineChars="0" w:firstLine="0"/>
        <w:jc w:val="center"/>
        <w:rPr>
          <w:rFonts w:ascii="Times New Roman" w:hAnsi="Times New Roman" w:cs="宋体"/>
        </w:rPr>
      </w:pPr>
      <w:r>
        <w:rPr>
          <w:rFonts w:ascii="Times New Roman" w:hAnsi="Times New Roman" w:cs="宋体" w:hint="eastAsia"/>
          <w:b/>
          <w:noProof/>
          <w:sz w:val="24"/>
        </w:rPr>
        <w:lastRenderedPageBreak/>
        <w:drawing>
          <wp:inline distT="0" distB="0" distL="0" distR="0">
            <wp:extent cx="5080000" cy="2160270"/>
            <wp:effectExtent l="4445" t="4445" r="20955" b="6985"/>
            <wp:docPr id="58" name="对象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B4BC4" w:rsidRDefault="008F18E1">
      <w:pPr>
        <w:pStyle w:val="biaoti3"/>
        <w:ind w:firstLineChars="0" w:firstLine="0"/>
        <w:jc w:val="center"/>
        <w:rPr>
          <w:rFonts w:ascii="Times New Roman" w:hAnsi="Times New Roman" w:cs="宋体"/>
          <w:b/>
          <w:sz w:val="21"/>
          <w:szCs w:val="24"/>
        </w:rPr>
      </w:pPr>
      <w:r>
        <w:rPr>
          <w:rFonts w:ascii="Times New Roman" w:hAnsi="Times New Roman" w:cs="宋体" w:hint="eastAsia"/>
          <w:b/>
          <w:sz w:val="21"/>
          <w:szCs w:val="24"/>
        </w:rPr>
        <w:t>图</w:t>
      </w:r>
      <w:r>
        <w:rPr>
          <w:rFonts w:ascii="Times New Roman" w:hAnsi="Times New Roman" w:cs="宋体" w:hint="eastAsia"/>
          <w:b/>
          <w:sz w:val="21"/>
          <w:szCs w:val="24"/>
        </w:rPr>
        <w:t xml:space="preserve">2-6 </w:t>
      </w:r>
      <w:r>
        <w:rPr>
          <w:rFonts w:ascii="Times New Roman" w:hAnsi="Times New Roman" w:cs="宋体"/>
          <w:b/>
          <w:sz w:val="21"/>
          <w:szCs w:val="24"/>
        </w:rPr>
        <w:t xml:space="preserve"> </w:t>
      </w:r>
      <w:r>
        <w:rPr>
          <w:rFonts w:ascii="Times New Roman" w:hAnsi="Times New Roman" w:cs="宋体" w:hint="eastAsia"/>
          <w:b/>
          <w:sz w:val="21"/>
          <w:szCs w:val="24"/>
        </w:rPr>
        <w:t>近两年毕业生就业产业分布统计</w:t>
      </w:r>
    </w:p>
    <w:p w:rsidR="006B4BC4" w:rsidRDefault="008F18E1">
      <w:pPr>
        <w:pStyle w:val="aff3"/>
        <w:spacing w:beforeLines="50" w:before="156"/>
        <w:rPr>
          <w:rFonts w:ascii="Times New Roman" w:hAnsi="Times New Roman"/>
        </w:rPr>
      </w:pPr>
      <w:r>
        <w:rPr>
          <w:rFonts w:ascii="Times New Roman" w:hAnsi="Times New Roman" w:hint="eastAsia"/>
          <w:b/>
        </w:rPr>
        <w:t>6.</w:t>
      </w:r>
      <w:r>
        <w:rPr>
          <w:rFonts w:ascii="Times New Roman" w:hAnsi="Times New Roman" w:hint="eastAsia"/>
          <w:b/>
        </w:rPr>
        <w:t>就业单位</w:t>
      </w:r>
      <w:r>
        <w:rPr>
          <w:rFonts w:ascii="Times New Roman" w:hAnsi="Times New Roman" w:hint="eastAsia"/>
          <w:b/>
        </w:rPr>
        <w:t xml:space="preserve">  </w:t>
      </w:r>
      <w:r>
        <w:rPr>
          <w:rFonts w:ascii="Times New Roman" w:hAnsi="Times New Roman" w:hint="eastAsia"/>
          <w:bCs/>
        </w:rPr>
        <w:t>据</w:t>
      </w:r>
      <w:r>
        <w:rPr>
          <w:rFonts w:ascii="Times New Roman" w:hAnsi="Times New Roman" w:hint="eastAsia"/>
          <w:szCs w:val="28"/>
        </w:rPr>
        <w:t>成都精沛职业培训中心</w:t>
      </w:r>
      <w:r>
        <w:rPr>
          <w:rFonts w:ascii="Times New Roman" w:hAnsi="Times New Roman" w:hint="eastAsia"/>
        </w:rPr>
        <w:t>调研，近两年就业学生主要进入企事业单位，占比</w:t>
      </w:r>
      <w:r>
        <w:rPr>
          <w:rFonts w:ascii="Times New Roman" w:hAnsi="Times New Roman" w:hint="eastAsia"/>
        </w:rPr>
        <w:t>39.67%</w:t>
      </w:r>
      <w:r>
        <w:rPr>
          <w:rFonts w:ascii="Times New Roman" w:hAnsi="Times New Roman" w:hint="eastAsia"/>
        </w:rPr>
        <w:t>，其次是个体经营，占比</w:t>
      </w:r>
      <w:r>
        <w:rPr>
          <w:rFonts w:ascii="Times New Roman" w:hAnsi="Times New Roman" w:hint="eastAsia"/>
        </w:rPr>
        <w:t>30.98%</w:t>
      </w:r>
      <w:r>
        <w:rPr>
          <w:rFonts w:ascii="Times New Roman" w:hAnsi="Times New Roman" w:hint="eastAsia"/>
        </w:rPr>
        <w:t>，进入机关单位就业学生占比</w:t>
      </w:r>
      <w:r>
        <w:rPr>
          <w:rFonts w:ascii="Times New Roman" w:hAnsi="Times New Roman" w:hint="eastAsia"/>
        </w:rPr>
        <w:t>3.8%</w:t>
      </w:r>
      <w:r>
        <w:rPr>
          <w:rFonts w:ascii="Times New Roman" w:hAnsi="Times New Roman" w:hint="eastAsia"/>
        </w:rPr>
        <w:t>。近两年毕业生就业单位性质统计见图</w:t>
      </w:r>
      <w:r>
        <w:rPr>
          <w:rFonts w:ascii="Times New Roman" w:hAnsi="Times New Roman" w:hint="eastAsia"/>
        </w:rPr>
        <w:t>2-7</w:t>
      </w:r>
      <w:r>
        <w:rPr>
          <w:rFonts w:ascii="Times New Roman" w:hAnsi="Times New Roman" w:hint="eastAsia"/>
        </w:rPr>
        <w:t>。</w:t>
      </w:r>
    </w:p>
    <w:p w:rsidR="006B4BC4" w:rsidRDefault="008F18E1">
      <w:pPr>
        <w:pStyle w:val="biaoti3"/>
        <w:ind w:firstLineChars="0" w:firstLine="0"/>
        <w:jc w:val="center"/>
        <w:rPr>
          <w:rFonts w:ascii="Times New Roman" w:hAnsi="Times New Roman" w:cs="宋体"/>
          <w:bCs/>
        </w:rPr>
      </w:pPr>
      <w:r>
        <w:rPr>
          <w:noProof/>
        </w:rPr>
        <w:drawing>
          <wp:inline distT="0" distB="0" distL="114300" distR="114300">
            <wp:extent cx="4886325" cy="2800350"/>
            <wp:effectExtent l="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1"/>
                    <a:stretch>
                      <a:fillRect/>
                    </a:stretch>
                  </pic:blipFill>
                  <pic:spPr>
                    <a:xfrm>
                      <a:off x="0" y="0"/>
                      <a:ext cx="4886325" cy="2800350"/>
                    </a:xfrm>
                    <a:prstGeom prst="rect">
                      <a:avLst/>
                    </a:prstGeom>
                    <a:noFill/>
                    <a:ln>
                      <a:noFill/>
                    </a:ln>
                  </pic:spPr>
                </pic:pic>
              </a:graphicData>
            </a:graphic>
          </wp:inline>
        </w:drawing>
      </w:r>
    </w:p>
    <w:p w:rsidR="006B4BC4" w:rsidRDefault="008F18E1">
      <w:pPr>
        <w:pStyle w:val="biaoti3"/>
        <w:ind w:firstLineChars="0" w:firstLine="0"/>
        <w:jc w:val="center"/>
        <w:rPr>
          <w:rFonts w:ascii="Times New Roman" w:hAnsi="Times New Roman"/>
          <w:color w:val="2F5597"/>
          <w:szCs w:val="28"/>
        </w:rPr>
      </w:pPr>
      <w:r>
        <w:rPr>
          <w:rFonts w:ascii="Times New Roman" w:hAnsi="Times New Roman" w:cs="宋体" w:hint="eastAsia"/>
          <w:b/>
          <w:sz w:val="21"/>
          <w:szCs w:val="24"/>
        </w:rPr>
        <w:t>图</w:t>
      </w:r>
      <w:r>
        <w:rPr>
          <w:rFonts w:ascii="Times New Roman" w:hAnsi="Times New Roman" w:cs="宋体" w:hint="eastAsia"/>
          <w:b/>
          <w:sz w:val="21"/>
          <w:szCs w:val="24"/>
        </w:rPr>
        <w:t xml:space="preserve">2-7  </w:t>
      </w:r>
      <w:r>
        <w:rPr>
          <w:rFonts w:ascii="Times New Roman" w:hAnsi="Times New Roman" w:cs="宋体" w:hint="eastAsia"/>
          <w:b/>
          <w:sz w:val="21"/>
          <w:szCs w:val="24"/>
        </w:rPr>
        <w:t>近两年毕业生的就业单位性质统计</w:t>
      </w:r>
      <w:bookmarkStart w:id="150" w:name="_Toc465456227"/>
      <w:bookmarkStart w:id="151" w:name="_Toc465456273"/>
      <w:bookmarkStart w:id="152" w:name="_Toc31634"/>
      <w:bookmarkStart w:id="153" w:name="_Toc466634839"/>
      <w:bookmarkStart w:id="154" w:name="_Toc509488734"/>
      <w:bookmarkStart w:id="155" w:name="_Toc510028966"/>
      <w:bookmarkStart w:id="156" w:name="_Toc4313"/>
      <w:bookmarkStart w:id="157" w:name="_Toc509478668"/>
      <w:bookmarkStart w:id="158" w:name="_Toc509478885"/>
      <w:bookmarkStart w:id="159" w:name="_Toc29843"/>
      <w:bookmarkEnd w:id="149"/>
    </w:p>
    <w:p w:rsidR="006B4BC4" w:rsidRDefault="008F18E1">
      <w:bookmarkStart w:id="160" w:name="_Toc27393"/>
      <w:bookmarkStart w:id="161" w:name="_Toc23847"/>
      <w:bookmarkStart w:id="162" w:name="_Toc465456289"/>
      <w:bookmarkStart w:id="163" w:name="_Toc510028993"/>
      <w:bookmarkStart w:id="164" w:name="_Toc509478903"/>
      <w:bookmarkStart w:id="165" w:name="_Toc509478686"/>
      <w:bookmarkStart w:id="166" w:name="_Toc466634855"/>
      <w:bookmarkStart w:id="167" w:name="_Toc20673"/>
      <w:bookmarkStart w:id="168" w:name="_Toc509488752"/>
      <w:bookmarkStart w:id="169" w:name="_Toc465456243"/>
      <w:bookmarkEnd w:id="6"/>
      <w:bookmarkEnd w:id="7"/>
      <w:bookmarkEnd w:id="8"/>
      <w:bookmarkEnd w:id="9"/>
      <w:bookmarkEnd w:id="10"/>
      <w:bookmarkEnd w:id="11"/>
      <w:bookmarkEnd w:id="12"/>
      <w:bookmarkEnd w:id="13"/>
      <w:bookmarkEnd w:id="150"/>
      <w:bookmarkEnd w:id="151"/>
      <w:bookmarkEnd w:id="152"/>
      <w:bookmarkEnd w:id="153"/>
      <w:bookmarkEnd w:id="154"/>
      <w:bookmarkEnd w:id="155"/>
      <w:bookmarkEnd w:id="156"/>
      <w:bookmarkEnd w:id="157"/>
      <w:bookmarkEnd w:id="158"/>
      <w:bookmarkEnd w:id="159"/>
      <w:r>
        <w:rPr>
          <w:rFonts w:hint="eastAsia"/>
        </w:rPr>
        <w:br w:type="page"/>
      </w:r>
    </w:p>
    <w:p w:rsidR="006B4BC4" w:rsidRDefault="008F18E1">
      <w:pPr>
        <w:pStyle w:val="1"/>
        <w:spacing w:before="312" w:after="156"/>
        <w:ind w:firstLine="602"/>
      </w:pPr>
      <w:r>
        <w:rPr>
          <w:rFonts w:hint="eastAsia"/>
        </w:rPr>
        <w:lastRenderedPageBreak/>
        <w:t>三、</w:t>
      </w:r>
      <w:bookmarkEnd w:id="160"/>
      <w:r>
        <w:rPr>
          <w:rFonts w:hint="eastAsia"/>
        </w:rPr>
        <w:t>教学改革</w:t>
      </w:r>
      <w:bookmarkEnd w:id="161"/>
    </w:p>
    <w:p w:rsidR="006B4BC4" w:rsidRDefault="008F18E1">
      <w:pPr>
        <w:pStyle w:val="2"/>
        <w:ind w:firstLine="562"/>
        <w:rPr>
          <w:rFonts w:ascii="Times New Roman" w:hAnsi="Times New Roman"/>
          <w:color w:val="2F5597"/>
          <w:szCs w:val="28"/>
        </w:rPr>
      </w:pPr>
      <w:bookmarkStart w:id="170" w:name="_Toc20820"/>
      <w:r>
        <w:rPr>
          <w:rFonts w:ascii="Times New Roman" w:hAnsi="Times New Roman" w:hint="eastAsia"/>
          <w:color w:val="2F5597"/>
          <w:szCs w:val="28"/>
        </w:rPr>
        <w:t>（一）教育教学改革</w:t>
      </w:r>
      <w:bookmarkEnd w:id="170"/>
    </w:p>
    <w:p w:rsidR="006B4BC4" w:rsidRDefault="008F18E1">
      <w:pPr>
        <w:spacing w:line="360" w:lineRule="auto"/>
        <w:ind w:firstLineChars="200" w:firstLine="482"/>
        <w:jc w:val="left"/>
        <w:rPr>
          <w:rFonts w:ascii="Times New Roman" w:hAnsi="Times New Roman" w:cs="宋体"/>
          <w:sz w:val="24"/>
        </w:rPr>
      </w:pPr>
      <w:r>
        <w:rPr>
          <w:rFonts w:ascii="Times New Roman" w:hAnsi="Times New Roman" w:hint="eastAsia"/>
          <w:b/>
          <w:bCs/>
          <w:sz w:val="24"/>
        </w:rPr>
        <w:t>1.</w:t>
      </w:r>
      <w:r>
        <w:rPr>
          <w:rFonts w:ascii="Times New Roman" w:hAnsi="Times New Roman" w:hint="eastAsia"/>
          <w:b/>
          <w:bCs/>
          <w:sz w:val="24"/>
        </w:rPr>
        <w:t>公共基础课和专业设置情况</w:t>
      </w:r>
      <w:r>
        <w:rPr>
          <w:rFonts w:ascii="Times New Roman" w:hAnsi="Times New Roman" w:cs="宋体" w:hint="eastAsia"/>
          <w:sz w:val="24"/>
        </w:rPr>
        <w:t xml:space="preserve">  </w:t>
      </w:r>
      <w:r>
        <w:rPr>
          <w:rFonts w:ascii="Times New Roman" w:hAnsi="Times New Roman" w:cs="宋体" w:hint="eastAsia"/>
          <w:sz w:val="24"/>
        </w:rPr>
        <w:t>学院按照教育部有关教育教学的基本要求和课程标准中提出的教学要求，坚持立德树人，按照德、智、体、美、劳全面发展的目标定位，公共基础课教学重在改革教学方法和教学组织形式，充分调动学生学习的主动性和积极性，突出教学的生活性、整体性、融合性、实践性和体验性，不断创新教学手段和教学模式，全面提高学生综合素质，培养学生学科核心素养。</w:t>
      </w:r>
      <w:r>
        <w:rPr>
          <w:rFonts w:ascii="Times New Roman" w:hAnsi="Times New Roman" w:cs="宋体"/>
          <w:sz w:val="24"/>
        </w:rPr>
        <w:t>依据教育部办公厅关于印发《中等职业学校公共基础课程方案》的通知（教职成厅〔</w:t>
      </w:r>
      <w:r>
        <w:rPr>
          <w:rFonts w:ascii="Times New Roman" w:hAnsi="Times New Roman" w:cs="宋体"/>
          <w:sz w:val="24"/>
        </w:rPr>
        <w:t>2019</w:t>
      </w:r>
      <w:r>
        <w:rPr>
          <w:rFonts w:ascii="Times New Roman" w:hAnsi="Times New Roman" w:cs="宋体"/>
          <w:sz w:val="24"/>
        </w:rPr>
        <w:t>〕</w:t>
      </w:r>
      <w:r>
        <w:rPr>
          <w:rFonts w:ascii="Times New Roman" w:hAnsi="Times New Roman" w:cs="宋体"/>
          <w:sz w:val="24"/>
        </w:rPr>
        <w:t>6</w:t>
      </w:r>
      <w:r>
        <w:rPr>
          <w:rFonts w:ascii="Times New Roman" w:hAnsi="Times New Roman" w:cs="宋体"/>
          <w:sz w:val="24"/>
        </w:rPr>
        <w:t>号）精神</w:t>
      </w:r>
      <w:r>
        <w:rPr>
          <w:rFonts w:ascii="Times New Roman" w:hAnsi="Times New Roman" w:cs="宋体" w:hint="eastAsia"/>
          <w:sz w:val="24"/>
        </w:rPr>
        <w:t>，</w:t>
      </w:r>
      <w:r>
        <w:rPr>
          <w:rFonts w:ascii="Times New Roman" w:hAnsi="Times New Roman" w:cs="宋体"/>
          <w:sz w:val="24"/>
        </w:rPr>
        <w:t>《思想政治》《历史》《语文》《数学》《英语》《历史》《信息技术》《体育与健康》《艺术》等课程标准，开设</w:t>
      </w:r>
      <w:r>
        <w:rPr>
          <w:rFonts w:ascii="Times New Roman" w:hAnsi="Times New Roman" w:cs="宋体" w:hint="eastAsia"/>
          <w:sz w:val="24"/>
        </w:rPr>
        <w:t>相应的</w:t>
      </w:r>
      <w:r>
        <w:rPr>
          <w:rFonts w:ascii="Times New Roman" w:hAnsi="Times New Roman" w:cs="宋体"/>
          <w:sz w:val="24"/>
        </w:rPr>
        <w:t>公共基础课。学院专业设置适应国家发展战略，并与地方区域经济发展匹配，专业人才培养符合区域高技能人才队伍建设规划，适应社会和企业对高技能人才的需求，专业设置</w:t>
      </w:r>
      <w:r>
        <w:rPr>
          <w:rFonts w:ascii="Times New Roman" w:hAnsi="Times New Roman" w:cs="宋体" w:hint="eastAsia"/>
          <w:sz w:val="24"/>
        </w:rPr>
        <w:t>合</w:t>
      </w:r>
      <w:r>
        <w:rPr>
          <w:rFonts w:ascii="Times New Roman" w:hAnsi="Times New Roman" w:cs="宋体"/>
          <w:sz w:val="24"/>
        </w:rPr>
        <w:t>理，</w:t>
      </w:r>
      <w:r>
        <w:rPr>
          <w:rFonts w:ascii="Times New Roman" w:hAnsi="Times New Roman" w:cs="宋体" w:hint="eastAsia"/>
          <w:sz w:val="24"/>
        </w:rPr>
        <w:t>符合</w:t>
      </w:r>
      <w:r>
        <w:rPr>
          <w:rFonts w:ascii="Times New Roman" w:hAnsi="Times New Roman" w:cs="宋体"/>
          <w:sz w:val="24"/>
        </w:rPr>
        <w:t>主管部门专业设置管理要求</w:t>
      </w:r>
      <w:r>
        <w:rPr>
          <w:rFonts w:ascii="Times New Roman" w:hAnsi="Times New Roman" w:cs="宋体" w:hint="eastAsia"/>
          <w:sz w:val="24"/>
        </w:rPr>
        <w:t>。学院的专业层次分为</w:t>
      </w:r>
      <w:r>
        <w:rPr>
          <w:rFonts w:ascii="Times New Roman" w:hAnsi="Times New Roman" w:cs="宋体" w:hint="eastAsia"/>
          <w:sz w:val="24"/>
        </w:rPr>
        <w:t>3</w:t>
      </w:r>
      <w:r>
        <w:rPr>
          <w:rFonts w:ascii="Times New Roman" w:hAnsi="Times New Roman" w:cs="宋体" w:hint="eastAsia"/>
          <w:sz w:val="24"/>
        </w:rPr>
        <w:t>年制中级班、</w:t>
      </w:r>
      <w:r>
        <w:rPr>
          <w:rFonts w:ascii="Times New Roman" w:hAnsi="Times New Roman" w:cs="宋体" w:hint="eastAsia"/>
          <w:sz w:val="24"/>
        </w:rPr>
        <w:t>5</w:t>
      </w:r>
      <w:r>
        <w:rPr>
          <w:rFonts w:ascii="Times New Roman" w:hAnsi="Times New Roman" w:cs="宋体" w:hint="eastAsia"/>
          <w:sz w:val="24"/>
        </w:rPr>
        <w:t>年制全日制大专班、</w:t>
      </w:r>
      <w:r>
        <w:rPr>
          <w:rFonts w:ascii="Times New Roman" w:hAnsi="Times New Roman" w:cs="宋体" w:hint="eastAsia"/>
          <w:sz w:val="24"/>
        </w:rPr>
        <w:t>5</w:t>
      </w:r>
      <w:r>
        <w:rPr>
          <w:rFonts w:ascii="Times New Roman" w:hAnsi="Times New Roman" w:cs="宋体" w:hint="eastAsia"/>
          <w:sz w:val="24"/>
        </w:rPr>
        <w:t>年制高级班、</w:t>
      </w:r>
      <w:r>
        <w:rPr>
          <w:rFonts w:ascii="Times New Roman" w:hAnsi="Times New Roman" w:cs="宋体" w:hint="eastAsia"/>
          <w:sz w:val="24"/>
        </w:rPr>
        <w:t>6</w:t>
      </w:r>
      <w:r>
        <w:rPr>
          <w:rFonts w:ascii="Times New Roman" w:hAnsi="Times New Roman" w:cs="宋体" w:hint="eastAsia"/>
          <w:sz w:val="24"/>
        </w:rPr>
        <w:t>年制预备技师班。</w:t>
      </w:r>
    </w:p>
    <w:p w:rsidR="006B4BC4" w:rsidRDefault="008F18E1">
      <w:pPr>
        <w:spacing w:line="360" w:lineRule="auto"/>
        <w:ind w:firstLineChars="200" w:firstLine="422"/>
        <w:jc w:val="center"/>
      </w:pPr>
      <w:r>
        <w:rPr>
          <w:rFonts w:ascii="Times New Roman" w:hAnsi="Times New Roman" w:cs="宋体" w:hint="eastAsia"/>
          <w:b/>
          <w:szCs w:val="21"/>
        </w:rPr>
        <w:t>表</w:t>
      </w:r>
      <w:r>
        <w:rPr>
          <w:rFonts w:ascii="Times New Roman" w:hAnsi="Times New Roman" w:cs="宋体" w:hint="eastAsia"/>
          <w:b/>
          <w:szCs w:val="21"/>
        </w:rPr>
        <w:t>3-1  2020-2021</w:t>
      </w:r>
      <w:r>
        <w:rPr>
          <w:rFonts w:ascii="Times New Roman" w:hAnsi="Times New Roman" w:cs="宋体" w:hint="eastAsia"/>
          <w:b/>
          <w:szCs w:val="21"/>
        </w:rPr>
        <w:t>年学院专业设置情况</w:t>
      </w:r>
    </w:p>
    <w:tbl>
      <w:tblPr>
        <w:tblStyle w:val="af8"/>
        <w:tblW w:w="8747" w:type="dxa"/>
        <w:jc w:val="center"/>
        <w:tblLook w:val="04A0" w:firstRow="1" w:lastRow="0" w:firstColumn="1" w:lastColumn="0" w:noHBand="0" w:noVBand="1"/>
      </w:tblPr>
      <w:tblGrid>
        <w:gridCol w:w="2132"/>
        <w:gridCol w:w="1705"/>
        <w:gridCol w:w="2885"/>
        <w:gridCol w:w="2025"/>
      </w:tblGrid>
      <w:tr w:rsidR="006B4BC4">
        <w:trPr>
          <w:jc w:val="center"/>
        </w:trPr>
        <w:tc>
          <w:tcPr>
            <w:tcW w:w="2132"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360" w:lineRule="auto"/>
              <w:jc w:val="center"/>
              <w:rPr>
                <w:b/>
                <w:bCs/>
                <w:color w:val="FFFFFF"/>
              </w:rPr>
            </w:pPr>
            <w:r>
              <w:rPr>
                <w:rFonts w:hint="eastAsia"/>
                <w:b/>
                <w:bCs/>
                <w:color w:val="FFFFFF"/>
              </w:rPr>
              <w:t>专业层次</w:t>
            </w:r>
          </w:p>
        </w:tc>
        <w:tc>
          <w:tcPr>
            <w:tcW w:w="1705"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360" w:lineRule="auto"/>
              <w:jc w:val="center"/>
              <w:rPr>
                <w:b/>
                <w:bCs/>
                <w:color w:val="FFFFFF"/>
              </w:rPr>
            </w:pPr>
            <w:r>
              <w:rPr>
                <w:rFonts w:hint="eastAsia"/>
                <w:b/>
                <w:bCs/>
                <w:color w:val="FFFFFF"/>
              </w:rPr>
              <w:t>学制</w:t>
            </w:r>
          </w:p>
        </w:tc>
        <w:tc>
          <w:tcPr>
            <w:tcW w:w="2885"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360" w:lineRule="auto"/>
              <w:jc w:val="center"/>
              <w:rPr>
                <w:b/>
                <w:bCs/>
                <w:color w:val="FFFFFF"/>
              </w:rPr>
            </w:pPr>
            <w:r>
              <w:rPr>
                <w:rFonts w:hint="eastAsia"/>
                <w:b/>
                <w:bCs/>
                <w:color w:val="FFFFFF"/>
              </w:rPr>
              <w:t>专业名称</w:t>
            </w:r>
          </w:p>
        </w:tc>
        <w:tc>
          <w:tcPr>
            <w:tcW w:w="2025"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360" w:lineRule="auto"/>
              <w:jc w:val="center"/>
              <w:rPr>
                <w:b/>
                <w:bCs/>
                <w:color w:val="FFFFFF"/>
              </w:rPr>
            </w:pPr>
            <w:r>
              <w:rPr>
                <w:rFonts w:hint="eastAsia"/>
                <w:b/>
                <w:bCs/>
                <w:color w:val="FFFFFF"/>
              </w:rPr>
              <w:t>重点专业</w:t>
            </w:r>
          </w:p>
        </w:tc>
      </w:tr>
      <w:tr w:rsidR="006B4BC4">
        <w:trPr>
          <w:jc w:val="center"/>
        </w:trPr>
        <w:tc>
          <w:tcPr>
            <w:tcW w:w="2132" w:type="dxa"/>
            <w:vMerge w:val="restar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中级班</w:t>
            </w:r>
          </w:p>
        </w:tc>
        <w:tc>
          <w:tcPr>
            <w:tcW w:w="1705" w:type="dxa"/>
            <w:vMerge w:val="restar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3</w:t>
            </w:r>
            <w:r>
              <w:rPr>
                <w:rFonts w:hint="eastAsia"/>
                <w:color w:val="000000"/>
              </w:rPr>
              <w:t>年</w:t>
            </w:r>
          </w:p>
        </w:tc>
        <w:tc>
          <w:tcPr>
            <w:tcW w:w="2885"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汽车维修</w:t>
            </w:r>
          </w:p>
        </w:tc>
        <w:tc>
          <w:tcPr>
            <w:tcW w:w="2025"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省级重点</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color w:val="000000"/>
              </w:rPr>
            </w:pPr>
            <w:r>
              <w:rPr>
                <w:rFonts w:ascii="宋体" w:hAnsi="宋体" w:cs="宋体" w:hint="eastAsia"/>
                <w:color w:val="000000"/>
                <w:kern w:val="0"/>
                <w:sz w:val="18"/>
                <w:szCs w:val="18"/>
              </w:rPr>
              <w:t>新能源汽车检测与维修</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rFonts w:cs="Calibri"/>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color w:val="000000"/>
              </w:rPr>
            </w:pPr>
            <w:r>
              <w:rPr>
                <w:rFonts w:ascii="宋体" w:hAnsi="宋体" w:cs="宋体" w:hint="eastAsia"/>
                <w:color w:val="000000"/>
                <w:kern w:val="0"/>
                <w:sz w:val="18"/>
                <w:szCs w:val="18"/>
              </w:rPr>
              <w:t>汽车技术服务与营销</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color w:val="000000"/>
              </w:rPr>
            </w:pPr>
            <w:r>
              <w:rPr>
                <w:rFonts w:ascii="宋体" w:hAnsi="宋体" w:cs="宋体" w:hint="eastAsia"/>
                <w:color w:val="000000"/>
                <w:kern w:val="0"/>
                <w:sz w:val="18"/>
                <w:szCs w:val="18"/>
              </w:rPr>
              <w:t>建筑施工</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ascii="宋体" w:hAnsi="宋体" w:cs="宋体" w:hint="eastAsia"/>
                <w:color w:val="000000"/>
                <w:kern w:val="0"/>
                <w:sz w:val="18"/>
                <w:szCs w:val="18"/>
              </w:rPr>
              <w:t>市级重点</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color w:val="000000"/>
              </w:rPr>
            </w:pPr>
            <w:r>
              <w:rPr>
                <w:rFonts w:ascii="宋体" w:hAnsi="宋体" w:cs="宋体" w:hint="eastAsia"/>
                <w:color w:val="000000"/>
                <w:kern w:val="0"/>
                <w:sz w:val="18"/>
                <w:szCs w:val="18"/>
              </w:rPr>
              <w:t>工程造价</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color w:val="000000"/>
              </w:rPr>
            </w:pPr>
            <w:r>
              <w:rPr>
                <w:rFonts w:ascii="宋体" w:hAnsi="宋体" w:cs="宋体" w:hint="eastAsia"/>
                <w:color w:val="000000"/>
                <w:kern w:val="0"/>
                <w:sz w:val="18"/>
                <w:szCs w:val="18"/>
              </w:rPr>
              <w:t>建筑测量</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color w:val="000000"/>
              </w:rPr>
            </w:pPr>
            <w:r>
              <w:rPr>
                <w:rFonts w:ascii="宋体" w:hAnsi="宋体" w:cs="宋体" w:hint="eastAsia"/>
                <w:color w:val="000000"/>
                <w:kern w:val="0"/>
                <w:sz w:val="18"/>
                <w:szCs w:val="18"/>
              </w:rPr>
              <w:t>数控加工</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ascii="宋体" w:hAnsi="宋体" w:cs="宋体" w:hint="eastAsia"/>
                <w:color w:val="000000"/>
                <w:kern w:val="0"/>
                <w:sz w:val="18"/>
                <w:szCs w:val="18"/>
              </w:rPr>
              <w:t>省级重点</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color w:val="000000"/>
              </w:rPr>
            </w:pPr>
            <w:r>
              <w:rPr>
                <w:rFonts w:ascii="宋体" w:hAnsi="宋体" w:cs="宋体" w:hint="eastAsia"/>
                <w:color w:val="000000"/>
                <w:kern w:val="0"/>
                <w:sz w:val="18"/>
                <w:szCs w:val="18"/>
              </w:rPr>
              <w:t>模具制造</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color w:val="000000"/>
              </w:rPr>
            </w:pPr>
            <w:r>
              <w:rPr>
                <w:rFonts w:ascii="宋体" w:hAnsi="宋体" w:cs="宋体" w:hint="eastAsia"/>
                <w:color w:val="000000"/>
                <w:kern w:val="0"/>
                <w:sz w:val="18"/>
                <w:szCs w:val="18"/>
              </w:rPr>
              <w:t>机电一体化技术</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ascii="宋体" w:hAnsi="宋体" w:cs="宋体" w:hint="eastAsia"/>
                <w:color w:val="000000"/>
                <w:kern w:val="0"/>
                <w:sz w:val="18"/>
                <w:szCs w:val="18"/>
              </w:rPr>
              <w:t>市级重点</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spacing w:line="240" w:lineRule="exact"/>
              <w:jc w:val="center"/>
              <w:rPr>
                <w:color w:val="000000"/>
              </w:rPr>
            </w:pPr>
            <w:r>
              <w:rPr>
                <w:rFonts w:ascii="宋体" w:hAnsi="宋体" w:cs="宋体" w:hint="eastAsia"/>
                <w:color w:val="000000"/>
                <w:kern w:val="0"/>
                <w:sz w:val="18"/>
                <w:szCs w:val="18"/>
              </w:rPr>
              <w:t>水电厂机电设备安装与运行</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ascii="宋体" w:hAnsi="宋体" w:cs="宋体" w:hint="eastAsia"/>
                <w:color w:val="000000"/>
                <w:kern w:val="0"/>
                <w:sz w:val="18"/>
                <w:szCs w:val="18"/>
              </w:rPr>
              <w:t>市级重点</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color w:val="000000"/>
              </w:rPr>
            </w:pPr>
            <w:r>
              <w:rPr>
                <w:rFonts w:ascii="宋体" w:hAnsi="宋体" w:cs="宋体" w:hint="eastAsia"/>
                <w:color w:val="000000"/>
                <w:kern w:val="0"/>
                <w:sz w:val="18"/>
                <w:szCs w:val="18"/>
              </w:rPr>
              <w:t>城市轨道交通运输与管理</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color w:val="000000"/>
              </w:rPr>
            </w:pPr>
            <w:r>
              <w:rPr>
                <w:rFonts w:ascii="宋体" w:hAnsi="宋体" w:cs="宋体" w:hint="eastAsia"/>
                <w:color w:val="000000"/>
                <w:kern w:val="0"/>
                <w:sz w:val="18"/>
                <w:szCs w:val="18"/>
              </w:rPr>
              <w:t>计算机应用与维修</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color w:val="000000"/>
              </w:rPr>
            </w:pPr>
            <w:r>
              <w:rPr>
                <w:rFonts w:ascii="宋体" w:hAnsi="宋体" w:cs="宋体" w:hint="eastAsia"/>
                <w:color w:val="000000"/>
                <w:kern w:val="0"/>
                <w:sz w:val="18"/>
                <w:szCs w:val="18"/>
              </w:rPr>
              <w:t>现代物流</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color w:val="000000"/>
              </w:rPr>
            </w:pPr>
            <w:r>
              <w:rPr>
                <w:rFonts w:ascii="宋体" w:hAnsi="宋体" w:cs="宋体" w:hint="eastAsia"/>
                <w:color w:val="000000"/>
                <w:kern w:val="0"/>
                <w:sz w:val="18"/>
                <w:szCs w:val="18"/>
              </w:rPr>
              <w:t>幼儿教育（保育员）</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color w:val="000000"/>
              </w:rPr>
            </w:pPr>
            <w:r>
              <w:rPr>
                <w:rFonts w:ascii="宋体" w:hAnsi="宋体" w:cs="宋体" w:hint="eastAsia"/>
                <w:color w:val="000000"/>
                <w:kern w:val="0"/>
                <w:sz w:val="18"/>
                <w:szCs w:val="18"/>
              </w:rPr>
              <w:t>航空服务</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color w:val="000000"/>
              </w:rPr>
            </w:pPr>
            <w:r>
              <w:rPr>
                <w:rFonts w:ascii="宋体" w:hAnsi="宋体" w:cs="宋体" w:hint="eastAsia"/>
                <w:color w:val="000000"/>
                <w:kern w:val="0"/>
                <w:sz w:val="18"/>
                <w:szCs w:val="18"/>
              </w:rPr>
              <w:t>新能源汽车检测与维修</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color w:val="000000"/>
              </w:rPr>
            </w:pPr>
            <w:r>
              <w:rPr>
                <w:rFonts w:ascii="宋体" w:hAnsi="宋体" w:cs="宋体" w:hint="eastAsia"/>
                <w:color w:val="000000"/>
                <w:kern w:val="0"/>
                <w:sz w:val="18"/>
                <w:szCs w:val="18"/>
              </w:rPr>
              <w:t>汽车技术服务与营销</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全日制</w:t>
            </w:r>
          </w:p>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大专班</w:t>
            </w:r>
          </w:p>
          <w:p w:rsidR="006B4BC4" w:rsidRDefault="008F18E1">
            <w:pPr>
              <w:spacing w:line="360" w:lineRule="auto"/>
              <w:jc w:val="center"/>
              <w:rPr>
                <w:color w:val="000000"/>
              </w:rPr>
            </w:pPr>
            <w:r>
              <w:rPr>
                <w:rFonts w:ascii="宋体" w:hAnsi="宋体" w:cs="宋体" w:hint="eastAsia"/>
                <w:color w:val="000000"/>
                <w:kern w:val="0"/>
                <w:sz w:val="18"/>
                <w:szCs w:val="18"/>
              </w:rPr>
              <w:t>（初中起点）</w:t>
            </w:r>
          </w:p>
        </w:tc>
        <w:tc>
          <w:tcPr>
            <w:tcW w:w="1705" w:type="dxa"/>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5</w:t>
            </w:r>
            <w:r>
              <w:rPr>
                <w:rFonts w:hint="eastAsia"/>
                <w:color w:val="000000"/>
              </w:rPr>
              <w:t>年（</w:t>
            </w:r>
            <w:r>
              <w:rPr>
                <w:rFonts w:hint="eastAsia"/>
                <w:color w:val="000000"/>
              </w:rPr>
              <w:t>3+2</w:t>
            </w:r>
            <w:r>
              <w:rPr>
                <w:rFonts w:hint="eastAsia"/>
                <w:color w:val="000000"/>
              </w:rPr>
              <w:t>）</w:t>
            </w: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汽车运用与维修</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建筑工程技术</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机电一体化技术</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val="restar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高级班</w:t>
            </w:r>
          </w:p>
        </w:tc>
        <w:tc>
          <w:tcPr>
            <w:tcW w:w="1705" w:type="dxa"/>
            <w:vMerge w:val="restar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5</w:t>
            </w:r>
            <w:r>
              <w:rPr>
                <w:rFonts w:hint="eastAsia"/>
                <w:color w:val="000000"/>
              </w:rPr>
              <w:t>年</w:t>
            </w: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汽车维修</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ascii="宋体" w:hAnsi="宋体" w:cs="宋体" w:hint="eastAsia"/>
                <w:color w:val="000000"/>
                <w:kern w:val="0"/>
                <w:sz w:val="18"/>
                <w:szCs w:val="18"/>
              </w:rPr>
              <w:t>省级重点</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新能源汽车检测与维修</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建筑施工</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工程造价</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建筑测量</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数控加工</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ascii="宋体" w:hAnsi="宋体" w:cs="宋体" w:hint="eastAsia"/>
                <w:color w:val="000000"/>
                <w:kern w:val="0"/>
                <w:sz w:val="18"/>
                <w:szCs w:val="18"/>
              </w:rPr>
              <w:t>省级重点</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模具制造</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机电一体化技术</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ascii="宋体" w:hAnsi="宋体" w:cs="宋体" w:hint="eastAsia"/>
                <w:color w:val="000000"/>
                <w:kern w:val="0"/>
                <w:sz w:val="18"/>
                <w:szCs w:val="18"/>
              </w:rPr>
              <w:t>市级重点</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工业机器人应用与维护</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计算机广告制作</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现代物流</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hint="eastAsia"/>
                <w:color w:val="000000"/>
              </w:rPr>
              <w:t>—</w:t>
            </w:r>
          </w:p>
        </w:tc>
      </w:tr>
      <w:tr w:rsidR="006B4BC4">
        <w:trPr>
          <w:jc w:val="center"/>
        </w:trPr>
        <w:tc>
          <w:tcPr>
            <w:tcW w:w="2132" w:type="dxa"/>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预备技师班</w:t>
            </w:r>
          </w:p>
        </w:tc>
        <w:tc>
          <w:tcPr>
            <w:tcW w:w="1705" w:type="dxa"/>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hint="eastAsia"/>
                <w:color w:val="000000"/>
              </w:rPr>
              <w:t>6</w:t>
            </w:r>
            <w:r>
              <w:rPr>
                <w:rFonts w:hint="eastAsia"/>
                <w:color w:val="000000"/>
              </w:rPr>
              <w:t>年</w:t>
            </w:r>
          </w:p>
        </w:tc>
        <w:tc>
          <w:tcPr>
            <w:tcW w:w="28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汽车维修</w:t>
            </w:r>
          </w:p>
        </w:tc>
        <w:tc>
          <w:tcPr>
            <w:tcW w:w="202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360" w:lineRule="auto"/>
              <w:jc w:val="center"/>
              <w:rPr>
                <w:color w:val="000000"/>
              </w:rPr>
            </w:pPr>
            <w:r>
              <w:rPr>
                <w:rFonts w:ascii="宋体" w:hAnsi="宋体" w:cs="宋体" w:hint="eastAsia"/>
                <w:color w:val="000000"/>
                <w:kern w:val="0"/>
                <w:sz w:val="18"/>
                <w:szCs w:val="18"/>
              </w:rPr>
              <w:t>省级重点</w:t>
            </w:r>
          </w:p>
        </w:tc>
      </w:tr>
      <w:tr w:rsidR="006B4BC4">
        <w:trPr>
          <w:jc w:val="center"/>
        </w:trPr>
        <w:tc>
          <w:tcPr>
            <w:tcW w:w="2132"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1705"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360" w:lineRule="auto"/>
              <w:jc w:val="center"/>
              <w:rPr>
                <w:color w:val="000000"/>
              </w:rPr>
            </w:pPr>
          </w:p>
        </w:tc>
        <w:tc>
          <w:tcPr>
            <w:tcW w:w="288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宋体" w:hAnsi="宋体" w:cs="宋体"/>
                <w:color w:val="000000"/>
                <w:kern w:val="0"/>
                <w:sz w:val="18"/>
                <w:szCs w:val="18"/>
              </w:rPr>
            </w:pPr>
            <w:r>
              <w:rPr>
                <w:rFonts w:ascii="宋体" w:hAnsi="宋体" w:cs="宋体" w:hint="eastAsia"/>
                <w:color w:val="000000"/>
                <w:kern w:val="0"/>
                <w:sz w:val="18"/>
                <w:szCs w:val="18"/>
              </w:rPr>
              <w:t>数控加工</w:t>
            </w:r>
          </w:p>
        </w:tc>
        <w:tc>
          <w:tcPr>
            <w:tcW w:w="2025"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360" w:lineRule="auto"/>
              <w:jc w:val="center"/>
              <w:rPr>
                <w:color w:val="000000"/>
              </w:rPr>
            </w:pPr>
            <w:r>
              <w:rPr>
                <w:rFonts w:ascii="宋体" w:hAnsi="宋体" w:cs="宋体" w:hint="eastAsia"/>
                <w:color w:val="000000"/>
                <w:kern w:val="0"/>
                <w:sz w:val="18"/>
                <w:szCs w:val="18"/>
              </w:rPr>
              <w:t>省级重点</w:t>
            </w:r>
          </w:p>
        </w:tc>
      </w:tr>
    </w:tbl>
    <w:p w:rsidR="006B4BC4" w:rsidRDefault="006B4BC4">
      <w:pPr>
        <w:pStyle w:val="af4"/>
        <w:shd w:val="clear" w:color="auto" w:fill="FFFFFF"/>
        <w:adjustRightInd w:val="0"/>
        <w:snapToGrid w:val="0"/>
        <w:spacing w:before="0" w:beforeAutospacing="0" w:after="0" w:afterAutospacing="0" w:line="300" w:lineRule="auto"/>
        <w:ind w:firstLineChars="200" w:firstLine="480"/>
        <w:rPr>
          <w:rFonts w:ascii="Times New Roman" w:hAnsi="Times New Roman"/>
        </w:rPr>
      </w:pPr>
    </w:p>
    <w:p w:rsidR="006B4BC4" w:rsidRDefault="008F18E1">
      <w:pPr>
        <w:pStyle w:val="af4"/>
        <w:shd w:val="clear" w:color="auto" w:fill="FFFFFF"/>
        <w:adjustRightInd w:val="0"/>
        <w:snapToGrid w:val="0"/>
        <w:spacing w:before="0" w:beforeAutospacing="0" w:after="0" w:afterAutospacing="0" w:line="300" w:lineRule="auto"/>
        <w:ind w:firstLineChars="200" w:firstLine="482"/>
        <w:rPr>
          <w:rFonts w:ascii="Times New Roman" w:hAnsi="Times New Roman"/>
        </w:rPr>
      </w:pPr>
      <w:r>
        <w:rPr>
          <w:rFonts w:ascii="Times New Roman" w:hAnsi="Times New Roman" w:cs="Times New Roman" w:hint="eastAsia"/>
          <w:b/>
          <w:bCs/>
          <w:kern w:val="2"/>
        </w:rPr>
        <w:t>2.</w:t>
      </w:r>
      <w:r>
        <w:rPr>
          <w:rFonts w:ascii="Times New Roman" w:hAnsi="Times New Roman" w:cs="Times New Roman" w:hint="eastAsia"/>
          <w:b/>
          <w:bCs/>
          <w:kern w:val="2"/>
        </w:rPr>
        <w:t>“</w:t>
      </w:r>
      <w:r>
        <w:rPr>
          <w:rFonts w:ascii="Times New Roman" w:hAnsi="Times New Roman" w:cs="Times New Roman" w:hint="eastAsia"/>
          <w:b/>
          <w:bCs/>
          <w:kern w:val="2"/>
        </w:rPr>
        <w:t>5-10-5</w:t>
      </w:r>
      <w:r>
        <w:rPr>
          <w:rFonts w:ascii="Times New Roman" w:hAnsi="Times New Roman" w:cs="Times New Roman" w:hint="eastAsia"/>
          <w:b/>
          <w:bCs/>
          <w:kern w:val="2"/>
        </w:rPr>
        <w:t>”教师队伍培养模式</w:t>
      </w:r>
      <w:r>
        <w:rPr>
          <w:rFonts w:ascii="Times New Roman" w:hAnsi="Times New Roman" w:cs="Times New Roman" w:hint="eastAsia"/>
          <w:b/>
          <w:bCs/>
          <w:kern w:val="2"/>
        </w:rPr>
        <w:t xml:space="preserve"> </w:t>
      </w:r>
      <w:r>
        <w:rPr>
          <w:rFonts w:ascii="Times New Roman" w:hAnsi="Times New Roman" w:hint="eastAsia"/>
        </w:rPr>
        <w:t xml:space="preserve"> </w:t>
      </w:r>
      <w:r>
        <w:rPr>
          <w:rFonts w:ascii="Times New Roman" w:hAnsi="Times New Roman" w:hint="eastAsia"/>
        </w:rPr>
        <w:t>为推进教育教学改革，学院建立健全教师教学、培训、进修、企业实践制度，修订、完善</w:t>
      </w:r>
      <w:r>
        <w:rPr>
          <w:rFonts w:ascii="Times New Roman" w:hAnsi="Times New Roman" w:hint="eastAsia"/>
        </w:rPr>
        <w:t>9</w:t>
      </w:r>
      <w:r>
        <w:rPr>
          <w:rFonts w:ascii="Times New Roman" w:hAnsi="Times New Roman" w:hint="eastAsia"/>
        </w:rPr>
        <w:t>项制度，</w:t>
      </w:r>
      <w:r>
        <w:rPr>
          <w:rFonts w:ascii="Times New Roman" w:hAnsi="Times New Roman" w:hint="eastAsia"/>
        </w:rPr>
        <w:t>10</w:t>
      </w:r>
      <w:r>
        <w:rPr>
          <w:rFonts w:ascii="Times New Roman" w:hAnsi="Times New Roman" w:hint="eastAsia"/>
        </w:rPr>
        <w:t>个方案；制定相应的培养方案，确定培养标准，用标准引领，以项目为载体，采取分层培训的策略，建立起分类分层、多平台、多路径、全方位的培训体系；坚持培养“五个面向”（即面向青年教师、一体化教师、骨干教师、专业（学科）带头人、专家名师），通过“十大平台”（即专家引领、师徒结对、国培提升、企业实践、校内集训、国际交流、学术创新、高校研修、技能鉴定、职业大赛），全</w:t>
      </w:r>
      <w:r>
        <w:rPr>
          <w:rFonts w:ascii="Times New Roman" w:hAnsi="Times New Roman" w:hint="eastAsia"/>
        </w:rPr>
        <w:lastRenderedPageBreak/>
        <w:t>面提升教师“五种能力”（</w:t>
      </w:r>
      <w:r>
        <w:rPr>
          <w:rFonts w:ascii="Times New Roman" w:hAnsi="Times New Roman" w:hint="eastAsia"/>
        </w:rPr>
        <w:t xml:space="preserve"> </w:t>
      </w:r>
      <w:r>
        <w:rPr>
          <w:rFonts w:ascii="Times New Roman" w:hAnsi="Times New Roman" w:hint="eastAsia"/>
        </w:rPr>
        <w:t>即专业发展能力、科研创新能力、课研教研能力、企业实践能力、教育教学能力），形成“</w:t>
      </w:r>
      <w:r>
        <w:rPr>
          <w:rFonts w:ascii="Times New Roman" w:hAnsi="Times New Roman" w:hint="eastAsia"/>
        </w:rPr>
        <w:t>5-10-5</w:t>
      </w:r>
      <w:r>
        <w:rPr>
          <w:rFonts w:ascii="Times New Roman" w:hAnsi="Times New Roman" w:hint="eastAsia"/>
        </w:rPr>
        <w:t>”教师队伍培养模式。详细见图</w:t>
      </w:r>
      <w:r>
        <w:rPr>
          <w:rFonts w:ascii="Times New Roman" w:hAnsi="Times New Roman" w:hint="eastAsia"/>
        </w:rPr>
        <w:t>3-1</w:t>
      </w:r>
      <w:r>
        <w:rPr>
          <w:rFonts w:ascii="Times New Roman" w:hAnsi="Times New Roman" w:hint="eastAsia"/>
        </w:rPr>
        <w:t>。</w:t>
      </w:r>
    </w:p>
    <w:p w:rsidR="006B4BC4" w:rsidRDefault="008F18E1">
      <w:pPr>
        <w:pStyle w:val="af4"/>
        <w:shd w:val="clear" w:color="auto" w:fill="FFFFFF"/>
        <w:adjustRightInd w:val="0"/>
        <w:snapToGrid w:val="0"/>
        <w:spacing w:before="0" w:beforeAutospacing="0" w:after="0" w:afterAutospacing="0" w:line="300" w:lineRule="auto"/>
        <w:ind w:firstLineChars="200" w:firstLine="560"/>
        <w:rPr>
          <w:sz w:val="28"/>
          <w:szCs w:val="28"/>
        </w:rPr>
      </w:pPr>
      <w:r>
        <w:rPr>
          <w:noProof/>
          <w:sz w:val="28"/>
          <w:szCs w:val="28"/>
        </w:rPr>
        <w:drawing>
          <wp:inline distT="0" distB="0" distL="114300" distR="114300">
            <wp:extent cx="4968240" cy="3691890"/>
            <wp:effectExtent l="0" t="0" r="3810" b="3810"/>
            <wp:docPr id="1" name="图片 1" descr="1619447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9447433(1)"/>
                    <pic:cNvPicPr>
                      <a:picLocks noChangeAspect="1"/>
                    </pic:cNvPicPr>
                  </pic:nvPicPr>
                  <pic:blipFill>
                    <a:blip r:embed="rId32">
                      <a:grayscl/>
                    </a:blip>
                    <a:stretch>
                      <a:fillRect/>
                    </a:stretch>
                  </pic:blipFill>
                  <pic:spPr>
                    <a:xfrm>
                      <a:off x="0" y="0"/>
                      <a:ext cx="4968240" cy="3691890"/>
                    </a:xfrm>
                    <a:prstGeom prst="rect">
                      <a:avLst/>
                    </a:prstGeom>
                    <a:noFill/>
                    <a:ln>
                      <a:noFill/>
                    </a:ln>
                  </pic:spPr>
                </pic:pic>
              </a:graphicData>
            </a:graphic>
          </wp:inline>
        </w:drawing>
      </w:r>
    </w:p>
    <w:p w:rsidR="006B4BC4" w:rsidRDefault="008F18E1">
      <w:pPr>
        <w:spacing w:line="360" w:lineRule="auto"/>
        <w:ind w:firstLineChars="200" w:firstLine="422"/>
        <w:jc w:val="center"/>
        <w:rPr>
          <w:rFonts w:ascii="Times New Roman" w:hAnsi="Times New Roman" w:cs="宋体"/>
          <w:b/>
          <w:szCs w:val="21"/>
        </w:rPr>
      </w:pPr>
      <w:r>
        <w:rPr>
          <w:rFonts w:ascii="Times New Roman" w:hAnsi="Times New Roman" w:cs="宋体" w:hint="eastAsia"/>
          <w:b/>
          <w:szCs w:val="21"/>
        </w:rPr>
        <w:t>图</w:t>
      </w:r>
      <w:r>
        <w:rPr>
          <w:rFonts w:ascii="Times New Roman" w:hAnsi="Times New Roman" w:cs="宋体" w:hint="eastAsia"/>
          <w:b/>
          <w:szCs w:val="21"/>
        </w:rPr>
        <w:t xml:space="preserve">3-1  </w:t>
      </w:r>
      <w:r>
        <w:rPr>
          <w:rFonts w:ascii="Times New Roman" w:hAnsi="Times New Roman" w:cs="宋体" w:hint="eastAsia"/>
          <w:b/>
          <w:szCs w:val="21"/>
        </w:rPr>
        <w:t>教师分类分层培养体系图</w:t>
      </w:r>
    </w:p>
    <w:p w:rsidR="006B4BC4" w:rsidRDefault="008F18E1">
      <w:pPr>
        <w:pStyle w:val="af4"/>
        <w:shd w:val="clear" w:color="auto" w:fill="FFFFFF"/>
        <w:adjustRightInd w:val="0"/>
        <w:snapToGrid w:val="0"/>
        <w:spacing w:before="0" w:beforeAutospacing="0" w:after="0" w:afterAutospacing="0" w:line="300" w:lineRule="auto"/>
        <w:ind w:firstLineChars="200" w:firstLine="482"/>
        <w:rPr>
          <w:rFonts w:ascii="Times New Roman" w:hAnsi="Times New Roman"/>
        </w:rPr>
      </w:pPr>
      <w:r>
        <w:rPr>
          <w:rFonts w:ascii="Times New Roman" w:hAnsi="Times New Roman" w:cs="Times New Roman" w:hint="eastAsia"/>
          <w:b/>
          <w:bCs/>
          <w:kern w:val="2"/>
        </w:rPr>
        <w:t>3.</w:t>
      </w:r>
      <w:r>
        <w:rPr>
          <w:rFonts w:ascii="Times New Roman" w:hAnsi="Times New Roman" w:cs="Times New Roman" w:hint="eastAsia"/>
          <w:b/>
          <w:bCs/>
          <w:kern w:val="2"/>
        </w:rPr>
        <w:t>“</w:t>
      </w:r>
      <w:r>
        <w:rPr>
          <w:rFonts w:ascii="Times New Roman" w:hAnsi="Times New Roman" w:cs="Times New Roman" w:hint="eastAsia"/>
          <w:b/>
          <w:bCs/>
          <w:kern w:val="2"/>
        </w:rPr>
        <w:t>123</w:t>
      </w:r>
      <w:r>
        <w:rPr>
          <w:rFonts w:ascii="Times New Roman" w:hAnsi="Times New Roman" w:cs="Times New Roman" w:hint="eastAsia"/>
          <w:b/>
          <w:bCs/>
          <w:kern w:val="2"/>
        </w:rPr>
        <w:t>”人才培养模式</w:t>
      </w:r>
      <w:r>
        <w:rPr>
          <w:rFonts w:ascii="Times New Roman" w:hAnsi="Times New Roman" w:cs="Times New Roman" w:hint="eastAsia"/>
          <w:b/>
          <w:bCs/>
          <w:kern w:val="2"/>
        </w:rPr>
        <w:t xml:space="preserve">  </w:t>
      </w:r>
      <w:r>
        <w:rPr>
          <w:rFonts w:ascii="Times New Roman" w:hAnsi="Times New Roman" w:hint="eastAsia"/>
        </w:rPr>
        <w:t>学院</w:t>
      </w:r>
      <w:bookmarkStart w:id="171" w:name="_Hlk68423407"/>
      <w:r>
        <w:rPr>
          <w:rFonts w:ascii="Times New Roman" w:hAnsi="Times New Roman" w:hint="eastAsia"/>
        </w:rPr>
        <w:t>以调研为切入点，深入走访企业，了解企业需求，搭建校企合作平台，形成了以“</w:t>
      </w:r>
      <w:r>
        <w:rPr>
          <w:rFonts w:ascii="Times New Roman" w:hAnsi="Times New Roman" w:hint="eastAsia"/>
        </w:rPr>
        <w:t>123</w:t>
      </w:r>
      <w:r>
        <w:rPr>
          <w:rFonts w:ascii="Times New Roman" w:hAnsi="Times New Roman" w:hint="eastAsia"/>
        </w:rPr>
        <w:t>”人才培养模式，即：一个校企合作平台，两个“订单”（人才订单</w:t>
      </w:r>
      <w:r>
        <w:rPr>
          <w:rFonts w:ascii="Times New Roman" w:hAnsi="Times New Roman" w:hint="eastAsia"/>
        </w:rPr>
        <w:t>+</w:t>
      </w:r>
      <w:r>
        <w:rPr>
          <w:rFonts w:ascii="Times New Roman" w:hAnsi="Times New Roman" w:hint="eastAsia"/>
        </w:rPr>
        <w:t>产品订单），三个能力阶段（职业基本素质和职业基本技能培养阶段、职业核心能力培养阶段、职业岗位能力培养阶段）</w:t>
      </w:r>
      <w:bookmarkEnd w:id="171"/>
      <w:r>
        <w:rPr>
          <w:rFonts w:ascii="Times New Roman" w:hAnsi="Times New Roman" w:hint="eastAsia"/>
        </w:rPr>
        <w:t>。</w:t>
      </w:r>
    </w:p>
    <w:p w:rsidR="006B4BC4" w:rsidRDefault="008F18E1">
      <w:pPr>
        <w:pStyle w:val="af4"/>
        <w:shd w:val="clear" w:color="auto" w:fill="FFFFFF"/>
        <w:adjustRightInd w:val="0"/>
        <w:snapToGrid w:val="0"/>
        <w:spacing w:before="0" w:beforeAutospacing="0" w:after="0" w:afterAutospacing="0" w:line="300" w:lineRule="auto"/>
        <w:ind w:firstLineChars="200" w:firstLine="482"/>
        <w:jc w:val="both"/>
        <w:rPr>
          <w:rFonts w:ascii="Times New Roman" w:hAnsi="Times New Roman"/>
        </w:rPr>
      </w:pPr>
      <w:r>
        <w:rPr>
          <w:rFonts w:ascii="Times New Roman" w:hAnsi="Times New Roman" w:cs="Times New Roman" w:hint="eastAsia"/>
          <w:b/>
          <w:bCs/>
          <w:kern w:val="2"/>
        </w:rPr>
        <w:t>4.</w:t>
      </w:r>
      <w:r>
        <w:rPr>
          <w:rFonts w:ascii="Times New Roman" w:hAnsi="Times New Roman" w:cs="Times New Roman" w:hint="eastAsia"/>
          <w:b/>
          <w:bCs/>
          <w:kern w:val="2"/>
        </w:rPr>
        <w:t>“虚实交替、工学一体”教学模式</w:t>
      </w:r>
      <w:r>
        <w:rPr>
          <w:rFonts w:ascii="Times New Roman" w:hAnsi="Times New Roman" w:cs="Times New Roman" w:hint="eastAsia"/>
          <w:b/>
          <w:bCs/>
          <w:kern w:val="2"/>
        </w:rPr>
        <w:t xml:space="preserve">  </w:t>
      </w:r>
      <w:r>
        <w:rPr>
          <w:rFonts w:ascii="Times New Roman" w:hAnsi="Times New Roman" w:hint="eastAsia"/>
        </w:rPr>
        <w:t>学院围绕“</w:t>
      </w:r>
      <w:r>
        <w:rPr>
          <w:rFonts w:ascii="Times New Roman" w:hAnsi="Times New Roman" w:hint="eastAsia"/>
        </w:rPr>
        <w:t>123</w:t>
      </w:r>
      <w:r>
        <w:rPr>
          <w:rFonts w:ascii="Times New Roman" w:hAnsi="Times New Roman" w:hint="eastAsia"/>
        </w:rPr>
        <w:t>”人才培养模式，构建“</w:t>
      </w:r>
      <w:r>
        <w:rPr>
          <w:rFonts w:ascii="Times New Roman" w:hAnsi="Times New Roman" w:hint="eastAsia"/>
        </w:rPr>
        <w:t>2+2</w:t>
      </w:r>
      <w:r>
        <w:rPr>
          <w:rFonts w:ascii="Times New Roman" w:hAnsi="Times New Roman" w:hint="eastAsia"/>
        </w:rPr>
        <w:t>”课程体系即：两项基础课程，两项能力课程，编制了</w:t>
      </w:r>
      <w:r>
        <w:rPr>
          <w:rFonts w:ascii="Times New Roman" w:hAnsi="Times New Roman" w:hint="eastAsia"/>
        </w:rPr>
        <w:t xml:space="preserve"> 5 </w:t>
      </w:r>
      <w:r>
        <w:rPr>
          <w:rFonts w:ascii="Times New Roman" w:hAnsi="Times New Roman" w:hint="eastAsia"/>
        </w:rPr>
        <w:t>个课程标准。</w:t>
      </w:r>
      <w:r>
        <w:t>依托校企合作平台，立足于“人才订单”职业岗位能力，引入“产品订单”，推行“虚实交替、工学一体”教学模式。课堂内，根据订单产品的技术要求和生产流程设计教学内容，组织教学过程，将实训和模拟生产融为一体，实施虚拟订单生产，熟悉加工流程、方法；课堂外，按照企业生产技术标准划分岗位，在校内实训基地顶岗参与产品生产，完成真实的订单生产，强化岗位基本能力。两者结合，在理实一体的教学情境中实现虚实交替。深化校企合作，组织学生到企业开展假期教学实习、顶岗实习。实习期间，学生按“人才订单”的既定岗位轮流参与产品生产，实现校内课堂的虚拟生产与校外课堂的真实生产相结合，校内校外相互交替，在实践中促进技能提升。</w:t>
      </w:r>
    </w:p>
    <w:p w:rsidR="006B4BC4" w:rsidRDefault="006B4BC4">
      <w:pPr>
        <w:pStyle w:val="af4"/>
        <w:shd w:val="clear" w:color="auto" w:fill="FFFFFF"/>
        <w:adjustRightInd w:val="0"/>
        <w:snapToGrid w:val="0"/>
        <w:spacing w:before="0" w:beforeAutospacing="0" w:after="0" w:afterAutospacing="0" w:line="300" w:lineRule="auto"/>
        <w:ind w:firstLineChars="200" w:firstLine="480"/>
        <w:rPr>
          <w:rFonts w:ascii="Times New Roman" w:hAnsi="Times New Roman"/>
        </w:rPr>
      </w:pPr>
    </w:p>
    <w:p w:rsidR="006B4BC4" w:rsidRDefault="008F18E1">
      <w:pPr>
        <w:pStyle w:val="af4"/>
        <w:shd w:val="clear" w:color="auto" w:fill="FFFFFF"/>
        <w:adjustRightInd w:val="0"/>
        <w:snapToGrid w:val="0"/>
        <w:spacing w:before="0" w:beforeAutospacing="0" w:after="0" w:afterAutospacing="0" w:line="300" w:lineRule="auto"/>
        <w:ind w:firstLineChars="200" w:firstLine="480"/>
        <w:jc w:val="center"/>
      </w:pPr>
      <w:r>
        <w:rPr>
          <w:rFonts w:hint="eastAsia"/>
          <w:noProof/>
        </w:rPr>
        <w:lastRenderedPageBreak/>
        <w:drawing>
          <wp:inline distT="0" distB="0" distL="0" distR="0">
            <wp:extent cx="3808730" cy="2238375"/>
            <wp:effectExtent l="0" t="0" r="127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811334" cy="2239650"/>
                    </a:xfrm>
                    <a:prstGeom prst="rect">
                      <a:avLst/>
                    </a:prstGeom>
                    <a:noFill/>
                    <a:ln>
                      <a:noFill/>
                    </a:ln>
                  </pic:spPr>
                </pic:pic>
              </a:graphicData>
            </a:graphic>
          </wp:inline>
        </w:drawing>
      </w:r>
    </w:p>
    <w:p w:rsidR="006B4BC4" w:rsidRDefault="008F18E1">
      <w:pPr>
        <w:spacing w:line="360" w:lineRule="auto"/>
        <w:ind w:firstLineChars="200" w:firstLine="422"/>
        <w:jc w:val="center"/>
      </w:pPr>
      <w:r>
        <w:rPr>
          <w:rFonts w:ascii="Times New Roman" w:hAnsi="Times New Roman" w:cs="宋体" w:hint="eastAsia"/>
          <w:b/>
          <w:szCs w:val="21"/>
        </w:rPr>
        <w:t>图</w:t>
      </w:r>
      <w:r>
        <w:rPr>
          <w:rFonts w:ascii="Times New Roman" w:hAnsi="Times New Roman" w:cs="宋体" w:hint="eastAsia"/>
          <w:b/>
          <w:szCs w:val="21"/>
        </w:rPr>
        <w:t xml:space="preserve">3-2  </w:t>
      </w:r>
      <w:r>
        <w:rPr>
          <w:rFonts w:ascii="Times New Roman" w:hAnsi="Times New Roman" w:cs="宋体" w:hint="eastAsia"/>
          <w:b/>
          <w:szCs w:val="21"/>
        </w:rPr>
        <w:t>“</w:t>
      </w:r>
      <w:r>
        <w:rPr>
          <w:rFonts w:ascii="Times New Roman" w:hAnsi="Times New Roman" w:cs="宋体" w:hint="eastAsia"/>
          <w:b/>
          <w:szCs w:val="21"/>
        </w:rPr>
        <w:t>2+2</w:t>
      </w:r>
      <w:r>
        <w:rPr>
          <w:rFonts w:ascii="Times New Roman" w:hAnsi="Times New Roman" w:cs="宋体" w:hint="eastAsia"/>
          <w:b/>
          <w:szCs w:val="21"/>
        </w:rPr>
        <w:t>”课程体系</w:t>
      </w:r>
    </w:p>
    <w:p w:rsidR="006B4BC4" w:rsidRDefault="008F18E1">
      <w:pPr>
        <w:spacing w:line="360" w:lineRule="auto"/>
        <w:ind w:firstLineChars="200" w:firstLine="420"/>
        <w:jc w:val="center"/>
      </w:pPr>
      <w:r>
        <w:rPr>
          <w:noProof/>
        </w:rPr>
        <w:drawing>
          <wp:inline distT="0" distB="0" distL="0" distR="0">
            <wp:extent cx="3857625" cy="19621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861960" cy="1964159"/>
                    </a:xfrm>
                    <a:prstGeom prst="rect">
                      <a:avLst/>
                    </a:prstGeom>
                    <a:noFill/>
                    <a:ln>
                      <a:noFill/>
                    </a:ln>
                  </pic:spPr>
                </pic:pic>
              </a:graphicData>
            </a:graphic>
          </wp:inline>
        </w:drawing>
      </w:r>
    </w:p>
    <w:p w:rsidR="006B4BC4" w:rsidRDefault="008F18E1">
      <w:pPr>
        <w:spacing w:line="360" w:lineRule="auto"/>
        <w:ind w:firstLineChars="200" w:firstLine="422"/>
        <w:jc w:val="center"/>
      </w:pPr>
      <w:r>
        <w:rPr>
          <w:rFonts w:ascii="Times New Roman" w:hAnsi="Times New Roman" w:cs="宋体"/>
          <w:b/>
          <w:szCs w:val="21"/>
        </w:rPr>
        <w:t>图</w:t>
      </w:r>
      <w:r>
        <w:rPr>
          <w:rFonts w:ascii="Times New Roman" w:hAnsi="Times New Roman" w:cs="宋体" w:hint="eastAsia"/>
          <w:b/>
          <w:szCs w:val="21"/>
        </w:rPr>
        <w:t>3-3</w:t>
      </w:r>
      <w:r>
        <w:rPr>
          <w:rFonts w:ascii="Times New Roman" w:hAnsi="Times New Roman" w:cs="宋体"/>
          <w:b/>
          <w:szCs w:val="21"/>
        </w:rPr>
        <w:t xml:space="preserve"> </w:t>
      </w:r>
      <w:r>
        <w:rPr>
          <w:rFonts w:ascii="Times New Roman" w:hAnsi="Times New Roman" w:cs="宋体" w:hint="eastAsia"/>
          <w:b/>
          <w:szCs w:val="21"/>
        </w:rPr>
        <w:t xml:space="preserve">  </w:t>
      </w:r>
      <w:r>
        <w:rPr>
          <w:rFonts w:ascii="Times New Roman" w:hAnsi="Times New Roman" w:cs="宋体"/>
          <w:b/>
          <w:szCs w:val="21"/>
        </w:rPr>
        <w:t>“</w:t>
      </w:r>
      <w:r>
        <w:rPr>
          <w:rFonts w:ascii="Times New Roman" w:hAnsi="Times New Roman" w:cs="宋体"/>
          <w:b/>
          <w:szCs w:val="21"/>
        </w:rPr>
        <w:t>虚实交替、工学一体</w:t>
      </w:r>
      <w:r>
        <w:rPr>
          <w:rFonts w:ascii="Times New Roman" w:hAnsi="Times New Roman" w:cs="宋体"/>
          <w:b/>
          <w:szCs w:val="21"/>
        </w:rPr>
        <w:t>”</w:t>
      </w:r>
      <w:r>
        <w:rPr>
          <w:rFonts w:ascii="Times New Roman" w:hAnsi="Times New Roman" w:cs="宋体"/>
          <w:b/>
          <w:szCs w:val="21"/>
        </w:rPr>
        <w:t>教学模式</w:t>
      </w:r>
    </w:p>
    <w:p w:rsidR="006B4BC4" w:rsidRDefault="008F18E1">
      <w:pPr>
        <w:spacing w:line="360" w:lineRule="auto"/>
        <w:ind w:firstLineChars="200" w:firstLine="482"/>
        <w:rPr>
          <w:rFonts w:ascii="Times New Roman" w:hAnsi="Times New Roman"/>
          <w:b/>
          <w:bCs/>
          <w:sz w:val="24"/>
          <w:highlight w:val="red"/>
        </w:rPr>
      </w:pPr>
      <w:r>
        <w:rPr>
          <w:rFonts w:ascii="宋体" w:hAnsi="宋体" w:cs="宋体" w:hint="eastAsia"/>
          <w:b/>
          <w:bCs/>
          <w:sz w:val="24"/>
        </w:rPr>
        <w:t>5.创新服务供给模式，建设智能化教学支持环境</w:t>
      </w:r>
      <w:r>
        <w:rPr>
          <w:rFonts w:ascii="Times New Roman" w:hAnsi="Times New Roman" w:hint="eastAsia"/>
          <w:b/>
          <w:bCs/>
          <w:sz w:val="24"/>
        </w:rPr>
        <w:t xml:space="preserve">  </w:t>
      </w:r>
      <w:r>
        <w:rPr>
          <w:rFonts w:ascii="Times New Roman" w:hAnsi="Times New Roman" w:hint="eastAsia"/>
          <w:sz w:val="24"/>
        </w:rPr>
        <w:t>学院为适应“互联网</w:t>
      </w:r>
      <w:r>
        <w:rPr>
          <w:rFonts w:ascii="Times New Roman" w:hAnsi="Times New Roman" w:hint="eastAsia"/>
          <w:sz w:val="24"/>
        </w:rPr>
        <w:t>+</w:t>
      </w:r>
      <w:r>
        <w:rPr>
          <w:rFonts w:ascii="Times New Roman" w:hAnsi="Times New Roman" w:hint="eastAsia"/>
          <w:sz w:val="24"/>
        </w:rPr>
        <w:t>职业教育”新要求，全面提升教师信息技术应用能力，推动大数据、人工智能、虚拟现实等现代信息技术在教育教学中的广泛应用，积极推动教师角色的转变和教育理念、教学观念、教学内容、教学方法以及教学评价等方面的改革。加快建设智能化教学支持环境，建设能够满足多样化需求的课程资源，创新服务供给模式，服务学生终身学习。</w:t>
      </w:r>
    </w:p>
    <w:p w:rsidR="006B4BC4" w:rsidRDefault="008F18E1">
      <w:pPr>
        <w:pStyle w:val="2"/>
        <w:ind w:firstLine="562"/>
        <w:rPr>
          <w:rFonts w:ascii="Times New Roman" w:hAnsi="Times New Roman"/>
          <w:color w:val="2F5597"/>
          <w:szCs w:val="28"/>
        </w:rPr>
      </w:pPr>
      <w:bookmarkStart w:id="172" w:name="_Toc509478670"/>
      <w:bookmarkStart w:id="173" w:name="_Toc11432"/>
      <w:bookmarkStart w:id="174" w:name="_Toc510028969"/>
      <w:bookmarkStart w:id="175" w:name="_Toc465456229"/>
      <w:bookmarkStart w:id="176" w:name="_Toc509478887"/>
      <w:bookmarkStart w:id="177" w:name="_Toc22941"/>
      <w:bookmarkStart w:id="178" w:name="_Toc466634841"/>
      <w:bookmarkStart w:id="179" w:name="_Toc465456275"/>
      <w:bookmarkStart w:id="180" w:name="_Toc27586"/>
      <w:bookmarkStart w:id="181" w:name="_Toc509488736"/>
      <w:r>
        <w:rPr>
          <w:rFonts w:ascii="Times New Roman" w:hAnsi="Times New Roman" w:hint="eastAsia"/>
          <w:color w:val="2F5597"/>
          <w:szCs w:val="28"/>
        </w:rPr>
        <w:t>（二）专业动态调整</w:t>
      </w:r>
      <w:bookmarkEnd w:id="172"/>
      <w:bookmarkEnd w:id="173"/>
      <w:bookmarkEnd w:id="174"/>
      <w:bookmarkEnd w:id="175"/>
      <w:bookmarkEnd w:id="176"/>
      <w:bookmarkEnd w:id="177"/>
      <w:bookmarkEnd w:id="178"/>
      <w:bookmarkEnd w:id="179"/>
      <w:bookmarkEnd w:id="180"/>
      <w:bookmarkEnd w:id="181"/>
    </w:p>
    <w:p w:rsidR="006B4BC4" w:rsidRDefault="008F18E1">
      <w:pPr>
        <w:spacing w:line="360" w:lineRule="auto"/>
        <w:ind w:firstLineChars="200" w:firstLine="480"/>
        <w:rPr>
          <w:rFonts w:ascii="Times New Roman" w:hAnsi="Times New Roman" w:cs="宋体"/>
          <w:b/>
          <w:szCs w:val="21"/>
        </w:rPr>
      </w:pPr>
      <w:r>
        <w:rPr>
          <w:rFonts w:ascii="Times New Roman" w:hAnsi="Times New Roman" w:cs="宋体" w:hint="eastAsia"/>
          <w:sz w:val="24"/>
        </w:rPr>
        <w:t>近两年，学院以省级示范中职学校建设、达州市中心城区部分职教资源整合为契机，不断调整专业结构布局，促进专业内涵建设，提高人才培养质量，新增专业</w:t>
      </w:r>
      <w:r>
        <w:rPr>
          <w:rFonts w:ascii="Times New Roman" w:hAnsi="Times New Roman" w:cs="宋体" w:hint="eastAsia"/>
          <w:sz w:val="24"/>
        </w:rPr>
        <w:t>1</w:t>
      </w:r>
      <w:r>
        <w:rPr>
          <w:rFonts w:ascii="Times New Roman" w:hAnsi="Times New Roman" w:cs="宋体" w:hint="eastAsia"/>
          <w:sz w:val="24"/>
        </w:rPr>
        <w:t>个，停办专业</w:t>
      </w:r>
      <w:r>
        <w:rPr>
          <w:rFonts w:ascii="Times New Roman" w:hAnsi="Times New Roman" w:cs="宋体" w:hint="eastAsia"/>
          <w:sz w:val="24"/>
        </w:rPr>
        <w:t>2</w:t>
      </w:r>
      <w:r>
        <w:rPr>
          <w:rFonts w:ascii="Times New Roman" w:hAnsi="Times New Roman" w:cs="宋体" w:hint="eastAsia"/>
          <w:sz w:val="24"/>
        </w:rPr>
        <w:t>个，逐步形成</w:t>
      </w:r>
      <w:r>
        <w:rPr>
          <w:rFonts w:ascii="Times New Roman" w:hAnsi="Times New Roman" w:cs="宋体" w:hint="eastAsia"/>
          <w:sz w:val="24"/>
        </w:rPr>
        <w:t>3</w:t>
      </w:r>
      <w:r>
        <w:rPr>
          <w:rFonts w:ascii="Times New Roman" w:hAnsi="Times New Roman" w:cs="宋体" w:hint="eastAsia"/>
          <w:sz w:val="24"/>
        </w:rPr>
        <w:t>年制中级班、</w:t>
      </w:r>
      <w:r>
        <w:rPr>
          <w:rFonts w:ascii="Times New Roman" w:hAnsi="Times New Roman" w:cs="宋体" w:hint="eastAsia"/>
          <w:sz w:val="24"/>
        </w:rPr>
        <w:t>5</w:t>
      </w:r>
      <w:r>
        <w:rPr>
          <w:rFonts w:ascii="Times New Roman" w:hAnsi="Times New Roman" w:cs="宋体" w:hint="eastAsia"/>
          <w:sz w:val="24"/>
        </w:rPr>
        <w:t>年制全日制大专班、</w:t>
      </w:r>
      <w:r>
        <w:rPr>
          <w:rFonts w:ascii="Times New Roman" w:hAnsi="Times New Roman" w:cs="宋体" w:hint="eastAsia"/>
          <w:sz w:val="24"/>
        </w:rPr>
        <w:t>5</w:t>
      </w:r>
      <w:r>
        <w:rPr>
          <w:rFonts w:ascii="Times New Roman" w:hAnsi="Times New Roman" w:cs="宋体" w:hint="eastAsia"/>
          <w:sz w:val="24"/>
        </w:rPr>
        <w:t>年制高级班、</w:t>
      </w:r>
      <w:r>
        <w:rPr>
          <w:rFonts w:ascii="Times New Roman" w:hAnsi="Times New Roman" w:cs="宋体" w:hint="eastAsia"/>
          <w:sz w:val="24"/>
        </w:rPr>
        <w:t>6</w:t>
      </w:r>
      <w:r>
        <w:rPr>
          <w:rFonts w:ascii="Times New Roman" w:hAnsi="Times New Roman" w:cs="宋体" w:hint="eastAsia"/>
          <w:sz w:val="24"/>
        </w:rPr>
        <w:t>年制预备技师班的结构体系，办学水平持续提升。</w:t>
      </w:r>
    </w:p>
    <w:p w:rsidR="006B4BC4" w:rsidRDefault="006B4BC4">
      <w:pPr>
        <w:spacing w:line="500" w:lineRule="exact"/>
        <w:ind w:firstLineChars="200" w:firstLine="422"/>
        <w:jc w:val="center"/>
        <w:rPr>
          <w:rFonts w:ascii="Times New Roman" w:hAnsi="Times New Roman" w:cs="宋体"/>
          <w:b/>
          <w:szCs w:val="21"/>
        </w:rPr>
      </w:pPr>
    </w:p>
    <w:p w:rsidR="006B4BC4" w:rsidRDefault="008F18E1">
      <w:pPr>
        <w:spacing w:line="500" w:lineRule="exact"/>
        <w:ind w:firstLineChars="200" w:firstLine="422"/>
        <w:jc w:val="center"/>
        <w:rPr>
          <w:rFonts w:ascii="Times New Roman" w:hAnsi="Times New Roman" w:cs="宋体"/>
          <w:b/>
          <w:szCs w:val="21"/>
        </w:rPr>
      </w:pPr>
      <w:r>
        <w:rPr>
          <w:rFonts w:ascii="Times New Roman" w:hAnsi="Times New Roman" w:cs="宋体" w:hint="eastAsia"/>
          <w:b/>
          <w:szCs w:val="21"/>
        </w:rPr>
        <w:lastRenderedPageBreak/>
        <w:t>表</w:t>
      </w:r>
      <w:r>
        <w:rPr>
          <w:rFonts w:ascii="Times New Roman" w:hAnsi="Times New Roman" w:cs="宋体" w:hint="eastAsia"/>
          <w:b/>
          <w:szCs w:val="21"/>
        </w:rPr>
        <w:t>3-2  2020-2021</w:t>
      </w:r>
      <w:r>
        <w:rPr>
          <w:rFonts w:ascii="Times New Roman" w:hAnsi="Times New Roman" w:cs="宋体" w:hint="eastAsia"/>
          <w:b/>
          <w:szCs w:val="21"/>
        </w:rPr>
        <w:t>学年学院专业调整情况</w:t>
      </w:r>
    </w:p>
    <w:tbl>
      <w:tblPr>
        <w:tblStyle w:val="af8"/>
        <w:tblW w:w="0" w:type="auto"/>
        <w:tblLook w:val="04A0" w:firstRow="1" w:lastRow="0" w:firstColumn="1" w:lastColumn="0" w:noHBand="0" w:noVBand="1"/>
      </w:tblPr>
      <w:tblGrid>
        <w:gridCol w:w="2071"/>
        <w:gridCol w:w="2071"/>
        <w:gridCol w:w="2072"/>
        <w:gridCol w:w="2072"/>
      </w:tblGrid>
      <w:tr w:rsidR="006B4BC4">
        <w:tc>
          <w:tcPr>
            <w:tcW w:w="2130"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500" w:lineRule="exact"/>
              <w:jc w:val="center"/>
              <w:rPr>
                <w:rFonts w:ascii="Times New Roman" w:hAnsi="Times New Roman" w:cs="宋体"/>
                <w:b/>
                <w:color w:val="FFFFFF"/>
                <w:szCs w:val="21"/>
              </w:rPr>
            </w:pPr>
            <w:r>
              <w:rPr>
                <w:rFonts w:ascii="Times New Roman" w:hAnsi="Times New Roman" w:cs="宋体" w:hint="eastAsia"/>
                <w:b/>
                <w:color w:val="FFFFFF"/>
                <w:szCs w:val="21"/>
              </w:rPr>
              <w:t>专业层次</w:t>
            </w:r>
          </w:p>
        </w:tc>
        <w:tc>
          <w:tcPr>
            <w:tcW w:w="2130"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500" w:lineRule="exact"/>
              <w:jc w:val="center"/>
              <w:rPr>
                <w:rFonts w:ascii="Times New Roman" w:hAnsi="Times New Roman" w:cs="宋体"/>
                <w:b/>
                <w:color w:val="FFFFFF"/>
                <w:szCs w:val="21"/>
              </w:rPr>
            </w:pPr>
            <w:r>
              <w:rPr>
                <w:rFonts w:ascii="Times New Roman" w:hAnsi="Times New Roman" w:cs="宋体" w:hint="eastAsia"/>
                <w:b/>
                <w:color w:val="FFFFFF"/>
                <w:szCs w:val="21"/>
              </w:rPr>
              <w:t>学制</w:t>
            </w:r>
          </w:p>
        </w:tc>
        <w:tc>
          <w:tcPr>
            <w:tcW w:w="2131"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500" w:lineRule="exact"/>
              <w:jc w:val="center"/>
              <w:rPr>
                <w:rFonts w:ascii="Times New Roman" w:hAnsi="Times New Roman" w:cs="宋体"/>
                <w:b/>
                <w:color w:val="FFFFFF"/>
                <w:szCs w:val="21"/>
              </w:rPr>
            </w:pPr>
            <w:r>
              <w:rPr>
                <w:rFonts w:ascii="Times New Roman" w:hAnsi="Times New Roman" w:cs="宋体" w:hint="eastAsia"/>
                <w:b/>
                <w:color w:val="FFFFFF"/>
                <w:szCs w:val="21"/>
              </w:rPr>
              <w:t>专业名称</w:t>
            </w:r>
          </w:p>
        </w:tc>
        <w:tc>
          <w:tcPr>
            <w:tcW w:w="2131"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line="500" w:lineRule="exact"/>
              <w:jc w:val="center"/>
              <w:rPr>
                <w:rFonts w:ascii="Times New Roman" w:hAnsi="Times New Roman" w:cs="宋体"/>
                <w:b/>
                <w:color w:val="FFFFFF"/>
                <w:szCs w:val="21"/>
              </w:rPr>
            </w:pPr>
            <w:r>
              <w:rPr>
                <w:rFonts w:ascii="Times New Roman" w:hAnsi="Times New Roman" w:cs="宋体" w:hint="eastAsia"/>
                <w:b/>
                <w:color w:val="FFFFFF"/>
                <w:szCs w:val="21"/>
              </w:rPr>
              <w:t>调整情况</w:t>
            </w:r>
          </w:p>
        </w:tc>
      </w:tr>
      <w:tr w:rsidR="006B4BC4">
        <w:tc>
          <w:tcPr>
            <w:tcW w:w="2130" w:type="dxa"/>
            <w:vMerge w:val="restar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500" w:lineRule="exact"/>
              <w:jc w:val="center"/>
              <w:rPr>
                <w:rFonts w:ascii="Times New Roman" w:hAnsi="Times New Roman" w:cs="宋体"/>
                <w:bCs/>
                <w:color w:val="000000"/>
                <w:szCs w:val="21"/>
              </w:rPr>
            </w:pPr>
            <w:r>
              <w:rPr>
                <w:rFonts w:ascii="Times New Roman" w:hAnsi="Times New Roman" w:cs="宋体" w:hint="eastAsia"/>
                <w:bCs/>
                <w:color w:val="000000"/>
                <w:szCs w:val="21"/>
              </w:rPr>
              <w:t>中级</w:t>
            </w:r>
          </w:p>
        </w:tc>
        <w:tc>
          <w:tcPr>
            <w:tcW w:w="2130" w:type="dxa"/>
            <w:vMerge w:val="restar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500" w:lineRule="exact"/>
              <w:jc w:val="center"/>
              <w:rPr>
                <w:rFonts w:ascii="Times New Roman" w:hAnsi="Times New Roman" w:cs="宋体"/>
                <w:bCs/>
                <w:color w:val="000000"/>
                <w:szCs w:val="21"/>
              </w:rPr>
            </w:pPr>
            <w:r>
              <w:rPr>
                <w:rFonts w:ascii="宋体" w:hAnsi="宋体" w:cs="宋体" w:hint="eastAsia"/>
                <w:bCs/>
                <w:color w:val="000000"/>
                <w:kern w:val="0"/>
                <w:szCs w:val="21"/>
              </w:rPr>
              <w:t>3年</w:t>
            </w:r>
          </w:p>
        </w:tc>
        <w:tc>
          <w:tcPr>
            <w:tcW w:w="2131"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500" w:lineRule="exact"/>
              <w:jc w:val="center"/>
              <w:rPr>
                <w:rFonts w:ascii="Times New Roman" w:hAnsi="Times New Roman" w:cs="宋体"/>
                <w:bCs/>
                <w:color w:val="000000"/>
                <w:szCs w:val="21"/>
              </w:rPr>
            </w:pPr>
            <w:r>
              <w:rPr>
                <w:rFonts w:ascii="宋体" w:hAnsi="宋体" w:cs="宋体" w:hint="eastAsia"/>
                <w:bCs/>
                <w:color w:val="000000"/>
                <w:kern w:val="0"/>
                <w:szCs w:val="21"/>
              </w:rPr>
              <w:t>航空服务</w:t>
            </w:r>
          </w:p>
        </w:tc>
        <w:tc>
          <w:tcPr>
            <w:tcW w:w="2131"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500" w:lineRule="exact"/>
              <w:jc w:val="center"/>
              <w:rPr>
                <w:rFonts w:ascii="Times New Roman" w:hAnsi="Times New Roman" w:cs="宋体"/>
                <w:bCs/>
                <w:color w:val="000000"/>
                <w:szCs w:val="21"/>
              </w:rPr>
            </w:pPr>
            <w:r>
              <w:rPr>
                <w:rFonts w:ascii="Times New Roman" w:hAnsi="Times New Roman" w:cs="宋体" w:hint="eastAsia"/>
                <w:bCs/>
                <w:color w:val="000000"/>
                <w:szCs w:val="21"/>
              </w:rPr>
              <w:t>新增专业</w:t>
            </w:r>
          </w:p>
        </w:tc>
      </w:tr>
      <w:tr w:rsidR="006B4BC4">
        <w:tc>
          <w:tcPr>
            <w:tcW w:w="2130"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500" w:lineRule="exact"/>
              <w:jc w:val="center"/>
              <w:rPr>
                <w:rFonts w:ascii="Times New Roman" w:hAnsi="Times New Roman" w:cs="宋体"/>
                <w:bCs/>
                <w:color w:val="000000"/>
                <w:szCs w:val="21"/>
              </w:rPr>
            </w:pPr>
          </w:p>
        </w:tc>
        <w:tc>
          <w:tcPr>
            <w:tcW w:w="2130"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spacing w:line="500" w:lineRule="exact"/>
              <w:jc w:val="center"/>
              <w:rPr>
                <w:rFonts w:ascii="Times New Roman" w:hAnsi="Times New Roman" w:cs="宋体"/>
                <w:bCs/>
                <w:color w:val="000000"/>
                <w:szCs w:val="21"/>
              </w:rPr>
            </w:pPr>
          </w:p>
        </w:tc>
        <w:tc>
          <w:tcPr>
            <w:tcW w:w="213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rPr>
                <w:rFonts w:ascii="Times New Roman" w:hAnsi="Times New Roman" w:cs="宋体"/>
                <w:bCs/>
                <w:color w:val="000000"/>
                <w:szCs w:val="21"/>
              </w:rPr>
            </w:pPr>
            <w:r>
              <w:rPr>
                <w:rFonts w:ascii="宋体" w:hAnsi="宋体" w:cs="宋体" w:hint="eastAsia"/>
                <w:bCs/>
                <w:color w:val="000000"/>
                <w:kern w:val="0"/>
                <w:szCs w:val="21"/>
              </w:rPr>
              <w:t>汽车制造与装配</w:t>
            </w:r>
          </w:p>
        </w:tc>
        <w:tc>
          <w:tcPr>
            <w:tcW w:w="213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line="500" w:lineRule="exact"/>
              <w:jc w:val="center"/>
              <w:rPr>
                <w:rFonts w:ascii="Times New Roman" w:hAnsi="Times New Roman" w:cs="宋体"/>
                <w:bCs/>
                <w:color w:val="000000"/>
                <w:szCs w:val="21"/>
              </w:rPr>
            </w:pPr>
            <w:r>
              <w:rPr>
                <w:rFonts w:ascii="Times New Roman" w:hAnsi="Times New Roman" w:cs="宋体" w:hint="eastAsia"/>
                <w:bCs/>
                <w:color w:val="000000"/>
                <w:szCs w:val="21"/>
              </w:rPr>
              <w:t>撤销专业</w:t>
            </w:r>
          </w:p>
        </w:tc>
      </w:tr>
      <w:tr w:rsidR="006B4BC4">
        <w:tc>
          <w:tcPr>
            <w:tcW w:w="2130"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500" w:lineRule="exact"/>
              <w:jc w:val="center"/>
              <w:rPr>
                <w:rFonts w:ascii="Times New Roman" w:hAnsi="Times New Roman" w:cs="宋体"/>
                <w:bCs/>
                <w:color w:val="000000"/>
                <w:szCs w:val="21"/>
              </w:rPr>
            </w:pPr>
          </w:p>
        </w:tc>
        <w:tc>
          <w:tcPr>
            <w:tcW w:w="2130"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spacing w:line="500" w:lineRule="exact"/>
              <w:jc w:val="center"/>
              <w:rPr>
                <w:rFonts w:ascii="Times New Roman" w:hAnsi="Times New Roman" w:cs="宋体"/>
                <w:bCs/>
                <w:color w:val="000000"/>
                <w:szCs w:val="21"/>
              </w:rPr>
            </w:pPr>
          </w:p>
        </w:tc>
        <w:tc>
          <w:tcPr>
            <w:tcW w:w="213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rPr>
                <w:rFonts w:ascii="Times New Roman" w:hAnsi="Times New Roman" w:cs="宋体"/>
                <w:bCs/>
                <w:color w:val="000000"/>
                <w:szCs w:val="21"/>
              </w:rPr>
            </w:pPr>
            <w:r>
              <w:rPr>
                <w:rFonts w:ascii="宋体" w:hAnsi="宋体" w:cs="宋体" w:hint="eastAsia"/>
                <w:bCs/>
                <w:color w:val="000000"/>
                <w:kern w:val="0"/>
                <w:szCs w:val="21"/>
              </w:rPr>
              <w:t>汽车驾驭</w:t>
            </w:r>
          </w:p>
        </w:tc>
        <w:tc>
          <w:tcPr>
            <w:tcW w:w="213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line="500" w:lineRule="exact"/>
              <w:jc w:val="center"/>
              <w:rPr>
                <w:rFonts w:ascii="Times New Roman" w:hAnsi="Times New Roman" w:cs="宋体"/>
                <w:bCs/>
                <w:color w:val="000000"/>
                <w:szCs w:val="21"/>
              </w:rPr>
            </w:pPr>
            <w:r>
              <w:rPr>
                <w:rFonts w:ascii="Times New Roman" w:hAnsi="Times New Roman" w:cs="宋体" w:hint="eastAsia"/>
                <w:bCs/>
                <w:color w:val="000000"/>
                <w:szCs w:val="21"/>
              </w:rPr>
              <w:t>撤销专业</w:t>
            </w:r>
          </w:p>
        </w:tc>
      </w:tr>
    </w:tbl>
    <w:p w:rsidR="006B4BC4" w:rsidRDefault="008F18E1">
      <w:pPr>
        <w:pStyle w:val="2"/>
        <w:ind w:firstLine="562"/>
        <w:rPr>
          <w:rFonts w:ascii="Times New Roman" w:hAnsi="Times New Roman"/>
          <w:color w:val="2F5597"/>
          <w:szCs w:val="28"/>
        </w:rPr>
      </w:pPr>
      <w:bookmarkStart w:id="182" w:name="_Toc509478889"/>
      <w:bookmarkStart w:id="183" w:name="_Toc509488738"/>
      <w:bookmarkStart w:id="184" w:name="_Toc466634843"/>
      <w:bookmarkStart w:id="185" w:name="_Toc15352"/>
      <w:bookmarkStart w:id="186" w:name="_Toc465456231"/>
      <w:bookmarkStart w:id="187" w:name="_Toc509478672"/>
      <w:bookmarkStart w:id="188" w:name="_Toc14303"/>
      <w:bookmarkStart w:id="189" w:name="_Toc30083"/>
      <w:bookmarkStart w:id="190" w:name="_Toc465456277"/>
      <w:bookmarkStart w:id="191" w:name="_Toc510028971"/>
      <w:r>
        <w:rPr>
          <w:rFonts w:ascii="Times New Roman" w:hAnsi="Times New Roman" w:hint="eastAsia"/>
          <w:color w:val="2F5597"/>
          <w:szCs w:val="28"/>
        </w:rPr>
        <w:t>（三）教师培养</w:t>
      </w:r>
      <w:bookmarkEnd w:id="182"/>
      <w:bookmarkEnd w:id="183"/>
      <w:bookmarkEnd w:id="184"/>
      <w:bookmarkEnd w:id="185"/>
      <w:bookmarkEnd w:id="186"/>
      <w:bookmarkEnd w:id="187"/>
      <w:bookmarkEnd w:id="188"/>
      <w:bookmarkEnd w:id="189"/>
      <w:bookmarkEnd w:id="190"/>
      <w:bookmarkEnd w:id="191"/>
    </w:p>
    <w:p w:rsidR="006B4BC4" w:rsidRDefault="008F18E1">
      <w:pPr>
        <w:pStyle w:val="aff3"/>
        <w:ind w:firstLineChars="200" w:firstLine="480"/>
        <w:rPr>
          <w:rFonts w:ascii="Times New Roman" w:hAnsi="Times New Roman"/>
          <w:b/>
          <w:bCs/>
        </w:rPr>
      </w:pPr>
      <w:bookmarkStart w:id="192" w:name="_Toc510028972"/>
      <w:r>
        <w:rPr>
          <w:rFonts w:ascii="Times New Roman" w:hAnsi="Times New Roman" w:hint="eastAsia"/>
        </w:rPr>
        <w:t>学院深入贯彻落实《职业教育提质培优行动计划（</w:t>
      </w:r>
      <w:r>
        <w:rPr>
          <w:rFonts w:ascii="Times New Roman" w:hAnsi="Times New Roman" w:hint="eastAsia"/>
        </w:rPr>
        <w:t>2020-2023</w:t>
      </w:r>
      <w:r>
        <w:rPr>
          <w:rFonts w:ascii="Times New Roman" w:hAnsi="Times New Roman" w:hint="eastAsia"/>
        </w:rPr>
        <w:t>年）》《技工教育“十三五”规划》《四川省关于加强技能人才队伍建设大力培养高素质产业大军的意见》等文件精神，加大一体化教师队伍建设力度，不断加强师德师风，不断提高教学教研能力、开拓创新能力和综合能力。</w:t>
      </w:r>
    </w:p>
    <w:p w:rsidR="006B4BC4" w:rsidRDefault="008F18E1">
      <w:pPr>
        <w:pStyle w:val="aff3"/>
        <w:rPr>
          <w:rFonts w:ascii="Times New Roman" w:hAnsi="Times New Roman"/>
        </w:rPr>
      </w:pPr>
      <w:r>
        <w:rPr>
          <w:rFonts w:ascii="Times New Roman" w:hAnsi="Times New Roman" w:hint="eastAsia"/>
          <w:b/>
          <w:bCs/>
        </w:rPr>
        <w:t>1.</w:t>
      </w:r>
      <w:r>
        <w:rPr>
          <w:rFonts w:ascii="Times New Roman" w:hAnsi="Times New Roman" w:hint="eastAsia"/>
          <w:b/>
          <w:bCs/>
        </w:rPr>
        <w:t>教师考核</w:t>
      </w:r>
      <w:r>
        <w:rPr>
          <w:rFonts w:ascii="Times New Roman" w:hAnsi="Times New Roman" w:hint="eastAsia"/>
        </w:rPr>
        <w:t xml:space="preserve">  </w:t>
      </w:r>
      <w:r>
        <w:rPr>
          <w:rFonts w:ascii="Times New Roman" w:hAnsi="Times New Roman" w:hint="eastAsia"/>
        </w:rPr>
        <w:t>学院加强教师考核，实施学院、系、学生三级质量监控评价，狠抓制度建设、制度落实，开展全方位监控与评价，初步形成了一套教学有规范、监控有制度、评价有标准、反馈有落实的教学质量监控与评价体系，确保了教学质量稳步提升。学院严格按照《师德师风考核工作方案》《师德师风自查单》等对全院教师开展师德师风教育和考核，全院教师师德师风考核合格率</w:t>
      </w:r>
      <w:r>
        <w:rPr>
          <w:rFonts w:ascii="Times New Roman" w:hAnsi="Times New Roman" w:hint="eastAsia"/>
        </w:rPr>
        <w:t>100%</w:t>
      </w:r>
      <w:r>
        <w:rPr>
          <w:rFonts w:ascii="Times New Roman" w:hAnsi="Times New Roman" w:hint="eastAsia"/>
        </w:rPr>
        <w:t>。教师教学质量考核优秀率达</w:t>
      </w:r>
      <w:r>
        <w:rPr>
          <w:rFonts w:ascii="Times New Roman" w:hAnsi="Times New Roman" w:hint="eastAsia"/>
        </w:rPr>
        <w:t>29.83%</w:t>
      </w:r>
      <w:r>
        <w:rPr>
          <w:rFonts w:ascii="Times New Roman" w:hAnsi="Times New Roman" w:hint="eastAsia"/>
        </w:rPr>
        <w:t>。教师接受市级文化课检测，语文课合格率</w:t>
      </w:r>
      <w:r>
        <w:rPr>
          <w:rFonts w:ascii="Times New Roman" w:hAnsi="Times New Roman" w:hint="eastAsia"/>
        </w:rPr>
        <w:t>96%</w:t>
      </w:r>
      <w:r>
        <w:rPr>
          <w:rFonts w:ascii="Times New Roman" w:hAnsi="Times New Roman" w:hint="eastAsia"/>
        </w:rPr>
        <w:t>，数学课合格率</w:t>
      </w:r>
      <w:r>
        <w:rPr>
          <w:rFonts w:ascii="Times New Roman" w:hAnsi="Times New Roman" w:hint="eastAsia"/>
        </w:rPr>
        <w:t>89%</w:t>
      </w:r>
      <w:r>
        <w:rPr>
          <w:rFonts w:ascii="Times New Roman" w:hAnsi="Times New Roman" w:hint="eastAsia"/>
        </w:rPr>
        <w:t>，英语课合格率</w:t>
      </w:r>
      <w:r>
        <w:rPr>
          <w:rFonts w:ascii="Times New Roman" w:hAnsi="Times New Roman" w:hint="eastAsia"/>
        </w:rPr>
        <w:t>85%</w:t>
      </w:r>
      <w:r>
        <w:rPr>
          <w:rFonts w:ascii="Times New Roman" w:hAnsi="Times New Roman" w:hint="eastAsia"/>
        </w:rPr>
        <w:t>。教师教学质量考核结果见表</w:t>
      </w:r>
      <w:r>
        <w:rPr>
          <w:rFonts w:ascii="Times New Roman" w:hAnsi="Times New Roman" w:hint="eastAsia"/>
        </w:rPr>
        <w:t>3-</w:t>
      </w:r>
      <w:r>
        <w:rPr>
          <w:rFonts w:ascii="Times New Roman" w:hAnsi="Times New Roman"/>
        </w:rPr>
        <w:t>3</w:t>
      </w:r>
      <w:r>
        <w:rPr>
          <w:rFonts w:ascii="Times New Roman" w:hAnsi="Times New Roman" w:hint="eastAsia"/>
        </w:rPr>
        <w:t>，教师市级文化课检测合格率统计见表</w:t>
      </w:r>
      <w:r>
        <w:rPr>
          <w:rFonts w:ascii="Times New Roman" w:hAnsi="Times New Roman" w:hint="eastAsia"/>
        </w:rPr>
        <w:t>3-</w:t>
      </w:r>
      <w:r>
        <w:rPr>
          <w:rFonts w:ascii="Times New Roman" w:hAnsi="Times New Roman"/>
        </w:rPr>
        <w:t>4</w:t>
      </w:r>
      <w:r>
        <w:rPr>
          <w:rFonts w:ascii="Times New Roman" w:hAnsi="Times New Roman" w:hint="eastAsia"/>
        </w:rPr>
        <w:t>。</w:t>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表</w:t>
      </w:r>
      <w:r>
        <w:rPr>
          <w:rFonts w:ascii="Times New Roman" w:hAnsi="Times New Roman" w:hint="eastAsia"/>
          <w:b/>
          <w:sz w:val="21"/>
          <w:szCs w:val="22"/>
        </w:rPr>
        <w:t>3-</w:t>
      </w:r>
      <w:r>
        <w:rPr>
          <w:rFonts w:ascii="Times New Roman" w:hAnsi="Times New Roman"/>
          <w:b/>
          <w:sz w:val="21"/>
          <w:szCs w:val="22"/>
        </w:rPr>
        <w:t>3</w:t>
      </w:r>
      <w:r>
        <w:rPr>
          <w:rFonts w:ascii="Times New Roman" w:hAnsi="Times New Roman" w:hint="eastAsia"/>
          <w:b/>
          <w:sz w:val="21"/>
          <w:szCs w:val="22"/>
        </w:rPr>
        <w:t xml:space="preserve">  </w:t>
      </w:r>
      <w:r>
        <w:rPr>
          <w:rFonts w:ascii="Times New Roman" w:hAnsi="Times New Roman" w:hint="eastAsia"/>
          <w:b/>
          <w:sz w:val="21"/>
          <w:szCs w:val="22"/>
        </w:rPr>
        <w:t>教师教学质量考核</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91"/>
        <w:gridCol w:w="2131"/>
        <w:gridCol w:w="2132"/>
      </w:tblGrid>
      <w:tr w:rsidR="006B4BC4">
        <w:trPr>
          <w:trHeight w:val="454"/>
          <w:jc w:val="center"/>
        </w:trPr>
        <w:tc>
          <w:tcPr>
            <w:tcW w:w="1669"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autoSpaceDE w:val="0"/>
              <w:autoSpaceDN w:val="0"/>
              <w:adjustRightInd w:val="0"/>
              <w:jc w:val="center"/>
              <w:rPr>
                <w:rFonts w:ascii="Times New Roman" w:hAnsi="Times New Roman"/>
                <w:b/>
                <w:color w:val="FFFFFF"/>
                <w:kern w:val="0"/>
                <w:szCs w:val="28"/>
              </w:rPr>
            </w:pPr>
            <w:r>
              <w:rPr>
                <w:rFonts w:ascii="Times New Roman" w:hAnsi="Times New Roman"/>
                <w:b/>
                <w:color w:val="FFFFFF"/>
                <w:kern w:val="0"/>
                <w:szCs w:val="28"/>
              </w:rPr>
              <w:t>学年</w:t>
            </w:r>
          </w:p>
        </w:tc>
        <w:tc>
          <w:tcPr>
            <w:tcW w:w="6854" w:type="dxa"/>
            <w:gridSpan w:val="3"/>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autoSpaceDE w:val="0"/>
              <w:autoSpaceDN w:val="0"/>
              <w:adjustRightInd w:val="0"/>
              <w:jc w:val="center"/>
              <w:rPr>
                <w:rFonts w:ascii="Times New Roman" w:hAnsi="Times New Roman"/>
                <w:b/>
                <w:color w:val="FFFFFF"/>
                <w:kern w:val="0"/>
                <w:szCs w:val="28"/>
              </w:rPr>
            </w:pPr>
            <w:r>
              <w:rPr>
                <w:rFonts w:ascii="Times New Roman" w:hAnsi="Times New Roman"/>
                <w:b/>
                <w:color w:val="FFFFFF"/>
                <w:kern w:val="0"/>
                <w:szCs w:val="28"/>
              </w:rPr>
              <w:t>教师教学质量考核</w:t>
            </w:r>
          </w:p>
        </w:tc>
      </w:tr>
      <w:tr w:rsidR="006B4BC4">
        <w:trPr>
          <w:trHeight w:val="454"/>
          <w:jc w:val="center"/>
        </w:trPr>
        <w:tc>
          <w:tcPr>
            <w:tcW w:w="1669"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autoSpaceDE w:val="0"/>
              <w:autoSpaceDN w:val="0"/>
              <w:adjustRightInd w:val="0"/>
              <w:jc w:val="center"/>
              <w:rPr>
                <w:rFonts w:ascii="Times New Roman" w:hAnsi="Times New Roman"/>
                <w:b/>
                <w:color w:val="000000"/>
                <w:kern w:val="0"/>
                <w:szCs w:val="28"/>
              </w:rPr>
            </w:pPr>
          </w:p>
        </w:tc>
        <w:tc>
          <w:tcPr>
            <w:tcW w:w="2591"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autoSpaceDE w:val="0"/>
              <w:autoSpaceDN w:val="0"/>
              <w:adjustRightInd w:val="0"/>
              <w:jc w:val="center"/>
              <w:rPr>
                <w:rFonts w:ascii="Times New Roman" w:hAnsi="Times New Roman"/>
                <w:b/>
                <w:color w:val="FFFFFF"/>
                <w:kern w:val="0"/>
                <w:szCs w:val="28"/>
              </w:rPr>
            </w:pPr>
            <w:r>
              <w:rPr>
                <w:rFonts w:ascii="Times New Roman" w:hAnsi="Times New Roman"/>
                <w:b/>
                <w:color w:val="FFFFFF"/>
                <w:kern w:val="0"/>
                <w:szCs w:val="28"/>
              </w:rPr>
              <w:t>优秀（</w:t>
            </w:r>
            <w:r>
              <w:rPr>
                <w:rFonts w:ascii="Times New Roman" w:hAnsi="Times New Roman"/>
                <w:b/>
                <w:color w:val="FFFFFF"/>
                <w:kern w:val="0"/>
                <w:szCs w:val="28"/>
              </w:rPr>
              <w:t>%</w:t>
            </w:r>
            <w:r>
              <w:rPr>
                <w:rFonts w:ascii="Times New Roman" w:hAnsi="Times New Roman"/>
                <w:b/>
                <w:color w:val="FFFFFF"/>
                <w:kern w:val="0"/>
                <w:szCs w:val="28"/>
              </w:rPr>
              <w:t>）</w:t>
            </w:r>
          </w:p>
        </w:tc>
        <w:tc>
          <w:tcPr>
            <w:tcW w:w="2131"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autoSpaceDE w:val="0"/>
              <w:autoSpaceDN w:val="0"/>
              <w:adjustRightInd w:val="0"/>
              <w:jc w:val="center"/>
              <w:rPr>
                <w:rFonts w:ascii="Times New Roman" w:hAnsi="Times New Roman"/>
                <w:b/>
                <w:color w:val="FFFFFF"/>
                <w:kern w:val="0"/>
                <w:szCs w:val="28"/>
              </w:rPr>
            </w:pPr>
            <w:r>
              <w:rPr>
                <w:rFonts w:ascii="Times New Roman" w:hAnsi="Times New Roman"/>
                <w:b/>
                <w:color w:val="FFFFFF"/>
                <w:kern w:val="0"/>
                <w:szCs w:val="28"/>
              </w:rPr>
              <w:t>合格（</w:t>
            </w:r>
            <w:r>
              <w:rPr>
                <w:rFonts w:ascii="Times New Roman" w:hAnsi="Times New Roman"/>
                <w:b/>
                <w:color w:val="FFFFFF"/>
                <w:kern w:val="0"/>
                <w:szCs w:val="28"/>
              </w:rPr>
              <w:t>%</w:t>
            </w:r>
            <w:r>
              <w:rPr>
                <w:rFonts w:ascii="Times New Roman" w:hAnsi="Times New Roman"/>
                <w:b/>
                <w:color w:val="FFFFFF"/>
                <w:kern w:val="0"/>
                <w:szCs w:val="28"/>
              </w:rPr>
              <w:t>）</w:t>
            </w:r>
          </w:p>
        </w:tc>
        <w:tc>
          <w:tcPr>
            <w:tcW w:w="2132"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autoSpaceDE w:val="0"/>
              <w:autoSpaceDN w:val="0"/>
              <w:adjustRightInd w:val="0"/>
              <w:jc w:val="center"/>
              <w:rPr>
                <w:rFonts w:ascii="Times New Roman" w:hAnsi="Times New Roman"/>
                <w:b/>
                <w:color w:val="FFFFFF"/>
                <w:kern w:val="0"/>
                <w:szCs w:val="28"/>
              </w:rPr>
            </w:pPr>
            <w:r>
              <w:rPr>
                <w:rFonts w:ascii="Times New Roman" w:hAnsi="Times New Roman"/>
                <w:b/>
                <w:color w:val="FFFFFF"/>
                <w:kern w:val="0"/>
                <w:szCs w:val="28"/>
              </w:rPr>
              <w:t>不合格（</w:t>
            </w:r>
            <w:r>
              <w:rPr>
                <w:rFonts w:ascii="Times New Roman" w:hAnsi="Times New Roman"/>
                <w:b/>
                <w:color w:val="FFFFFF"/>
                <w:kern w:val="0"/>
                <w:szCs w:val="28"/>
              </w:rPr>
              <w:t>%</w:t>
            </w:r>
            <w:r>
              <w:rPr>
                <w:rFonts w:ascii="Times New Roman" w:hAnsi="Times New Roman"/>
                <w:b/>
                <w:color w:val="FFFFFF"/>
                <w:kern w:val="0"/>
                <w:szCs w:val="28"/>
              </w:rPr>
              <w:t>）</w:t>
            </w:r>
          </w:p>
        </w:tc>
      </w:tr>
      <w:tr w:rsidR="006B4BC4">
        <w:trPr>
          <w:trHeight w:val="454"/>
          <w:jc w:val="center"/>
        </w:trPr>
        <w:tc>
          <w:tcPr>
            <w:tcW w:w="166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autoSpaceDE w:val="0"/>
              <w:autoSpaceDN w:val="0"/>
              <w:adjustRightInd w:val="0"/>
              <w:jc w:val="center"/>
              <w:rPr>
                <w:rFonts w:ascii="Times New Roman" w:hAnsi="Times New Roman"/>
                <w:color w:val="000000"/>
                <w:kern w:val="0"/>
                <w:szCs w:val="28"/>
              </w:rPr>
            </w:pPr>
            <w:r>
              <w:rPr>
                <w:rFonts w:ascii="Times New Roman" w:hAnsi="Times New Roman" w:hint="eastAsia"/>
                <w:color w:val="000000"/>
                <w:kern w:val="0"/>
                <w:szCs w:val="28"/>
              </w:rPr>
              <w:t>2020-2021</w:t>
            </w:r>
          </w:p>
        </w:tc>
        <w:tc>
          <w:tcPr>
            <w:tcW w:w="259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autoSpaceDE w:val="0"/>
              <w:autoSpaceDN w:val="0"/>
              <w:adjustRightInd w:val="0"/>
              <w:jc w:val="center"/>
              <w:rPr>
                <w:rFonts w:ascii="Times New Roman" w:hAnsi="Times New Roman"/>
                <w:color w:val="000000"/>
                <w:kern w:val="0"/>
                <w:szCs w:val="28"/>
              </w:rPr>
            </w:pPr>
            <w:r>
              <w:rPr>
                <w:rFonts w:ascii="Times New Roman" w:hAnsi="Times New Roman" w:hint="eastAsia"/>
                <w:color w:val="000000"/>
                <w:kern w:val="0"/>
                <w:szCs w:val="28"/>
              </w:rPr>
              <w:t>29.83</w:t>
            </w:r>
          </w:p>
        </w:tc>
        <w:tc>
          <w:tcPr>
            <w:tcW w:w="213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autoSpaceDE w:val="0"/>
              <w:autoSpaceDN w:val="0"/>
              <w:adjustRightInd w:val="0"/>
              <w:jc w:val="center"/>
              <w:rPr>
                <w:rFonts w:ascii="Times New Roman" w:hAnsi="Times New Roman"/>
                <w:color w:val="000000"/>
                <w:kern w:val="0"/>
                <w:szCs w:val="28"/>
              </w:rPr>
            </w:pPr>
            <w:r>
              <w:rPr>
                <w:rFonts w:ascii="Times New Roman" w:hAnsi="Times New Roman" w:hint="eastAsia"/>
                <w:color w:val="000000"/>
                <w:kern w:val="0"/>
                <w:szCs w:val="28"/>
              </w:rPr>
              <w:t>70.17</w:t>
            </w:r>
          </w:p>
        </w:tc>
        <w:tc>
          <w:tcPr>
            <w:tcW w:w="213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autoSpaceDE w:val="0"/>
              <w:autoSpaceDN w:val="0"/>
              <w:adjustRightInd w:val="0"/>
              <w:jc w:val="center"/>
              <w:rPr>
                <w:rFonts w:ascii="Times New Roman" w:hAnsi="Times New Roman"/>
                <w:color w:val="000000"/>
                <w:kern w:val="0"/>
                <w:szCs w:val="28"/>
              </w:rPr>
            </w:pPr>
            <w:r>
              <w:rPr>
                <w:rFonts w:ascii="Times New Roman" w:hAnsi="Times New Roman"/>
                <w:color w:val="000000"/>
                <w:kern w:val="0"/>
                <w:szCs w:val="28"/>
              </w:rPr>
              <w:t>0</w:t>
            </w:r>
          </w:p>
        </w:tc>
      </w:tr>
    </w:tbl>
    <w:p w:rsidR="006B4BC4" w:rsidRDefault="006B4BC4">
      <w:pPr>
        <w:pStyle w:val="af4"/>
        <w:shd w:val="clear" w:color="auto" w:fill="FFFFFF"/>
        <w:spacing w:before="0" w:beforeAutospacing="0" w:after="0" w:afterAutospacing="0" w:line="360" w:lineRule="auto"/>
        <w:jc w:val="center"/>
        <w:rPr>
          <w:rFonts w:ascii="Times New Roman" w:hAnsi="Times New Roman"/>
          <w:b/>
          <w:sz w:val="21"/>
          <w:szCs w:val="22"/>
        </w:rPr>
      </w:pP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表</w:t>
      </w:r>
      <w:r>
        <w:rPr>
          <w:rFonts w:ascii="Times New Roman" w:hAnsi="Times New Roman" w:hint="eastAsia"/>
          <w:b/>
          <w:sz w:val="21"/>
          <w:szCs w:val="22"/>
        </w:rPr>
        <w:t>3-</w:t>
      </w:r>
      <w:r>
        <w:rPr>
          <w:rFonts w:ascii="Times New Roman" w:hAnsi="Times New Roman"/>
          <w:b/>
          <w:sz w:val="21"/>
          <w:szCs w:val="22"/>
        </w:rPr>
        <w:t>4</w:t>
      </w:r>
      <w:r>
        <w:rPr>
          <w:rFonts w:ascii="Times New Roman" w:hAnsi="Times New Roman" w:hint="eastAsia"/>
          <w:b/>
          <w:sz w:val="21"/>
          <w:szCs w:val="22"/>
        </w:rPr>
        <w:t xml:space="preserve">  </w:t>
      </w:r>
      <w:r>
        <w:rPr>
          <w:rFonts w:ascii="Times New Roman" w:hAnsi="Times New Roman" w:hint="eastAsia"/>
          <w:b/>
          <w:sz w:val="21"/>
          <w:szCs w:val="22"/>
        </w:rPr>
        <w:t>教师市级文化课检测合格率</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91"/>
        <w:gridCol w:w="2131"/>
        <w:gridCol w:w="2132"/>
      </w:tblGrid>
      <w:tr w:rsidR="006B4BC4">
        <w:trPr>
          <w:trHeight w:val="454"/>
          <w:jc w:val="center"/>
        </w:trPr>
        <w:tc>
          <w:tcPr>
            <w:tcW w:w="1669" w:type="dxa"/>
            <w:vMerge w:val="restar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autoSpaceDE w:val="0"/>
              <w:autoSpaceDN w:val="0"/>
              <w:adjustRightInd w:val="0"/>
              <w:jc w:val="center"/>
              <w:rPr>
                <w:rFonts w:ascii="Times New Roman" w:hAnsi="Times New Roman"/>
                <w:b/>
                <w:color w:val="FFFFFF"/>
                <w:kern w:val="0"/>
                <w:szCs w:val="28"/>
              </w:rPr>
            </w:pPr>
            <w:r>
              <w:rPr>
                <w:rFonts w:ascii="Times New Roman" w:hAnsi="Times New Roman"/>
                <w:b/>
                <w:color w:val="FFFFFF"/>
                <w:kern w:val="0"/>
                <w:szCs w:val="28"/>
              </w:rPr>
              <w:t>学年</w:t>
            </w:r>
          </w:p>
        </w:tc>
        <w:tc>
          <w:tcPr>
            <w:tcW w:w="6854" w:type="dxa"/>
            <w:gridSpan w:val="3"/>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autoSpaceDE w:val="0"/>
              <w:autoSpaceDN w:val="0"/>
              <w:adjustRightInd w:val="0"/>
              <w:jc w:val="center"/>
              <w:rPr>
                <w:rFonts w:ascii="Times New Roman" w:hAnsi="Times New Roman"/>
                <w:b/>
                <w:color w:val="FFFFFF"/>
                <w:kern w:val="0"/>
                <w:szCs w:val="28"/>
              </w:rPr>
            </w:pPr>
            <w:r>
              <w:rPr>
                <w:rFonts w:ascii="Times New Roman" w:hAnsi="Times New Roman" w:hint="eastAsia"/>
                <w:b/>
                <w:color w:val="FFFFFF"/>
                <w:kern w:val="0"/>
                <w:szCs w:val="28"/>
              </w:rPr>
              <w:t>市级文化课检测</w:t>
            </w:r>
          </w:p>
        </w:tc>
      </w:tr>
      <w:tr w:rsidR="006B4BC4">
        <w:trPr>
          <w:trHeight w:val="454"/>
          <w:jc w:val="center"/>
        </w:trPr>
        <w:tc>
          <w:tcPr>
            <w:tcW w:w="1669" w:type="dxa"/>
            <w:vMerge/>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6B4BC4">
            <w:pPr>
              <w:autoSpaceDE w:val="0"/>
              <w:autoSpaceDN w:val="0"/>
              <w:adjustRightInd w:val="0"/>
              <w:jc w:val="center"/>
              <w:rPr>
                <w:rFonts w:ascii="Times New Roman" w:hAnsi="Times New Roman"/>
                <w:b/>
                <w:color w:val="000000"/>
                <w:kern w:val="0"/>
                <w:szCs w:val="28"/>
              </w:rPr>
            </w:pPr>
          </w:p>
        </w:tc>
        <w:tc>
          <w:tcPr>
            <w:tcW w:w="2591"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autoSpaceDE w:val="0"/>
              <w:autoSpaceDN w:val="0"/>
              <w:adjustRightInd w:val="0"/>
              <w:jc w:val="center"/>
              <w:rPr>
                <w:rFonts w:ascii="Times New Roman" w:hAnsi="Times New Roman"/>
                <w:b/>
                <w:color w:val="FFFFFF"/>
                <w:kern w:val="0"/>
                <w:szCs w:val="28"/>
              </w:rPr>
            </w:pPr>
            <w:r>
              <w:rPr>
                <w:rFonts w:ascii="Times New Roman" w:hAnsi="Times New Roman" w:hint="eastAsia"/>
                <w:b/>
                <w:color w:val="FFFFFF"/>
                <w:kern w:val="0"/>
                <w:szCs w:val="28"/>
              </w:rPr>
              <w:t>语文课合格率</w:t>
            </w:r>
            <w:r>
              <w:rPr>
                <w:rFonts w:ascii="Times New Roman" w:hAnsi="Times New Roman"/>
                <w:b/>
                <w:color w:val="FFFFFF"/>
                <w:kern w:val="0"/>
                <w:szCs w:val="28"/>
              </w:rPr>
              <w:t>（</w:t>
            </w:r>
            <w:r>
              <w:rPr>
                <w:rFonts w:ascii="Times New Roman" w:hAnsi="Times New Roman"/>
                <w:b/>
                <w:color w:val="FFFFFF"/>
                <w:kern w:val="0"/>
                <w:szCs w:val="28"/>
              </w:rPr>
              <w:t>%</w:t>
            </w:r>
            <w:r>
              <w:rPr>
                <w:rFonts w:ascii="Times New Roman" w:hAnsi="Times New Roman"/>
                <w:b/>
                <w:color w:val="FFFFFF"/>
                <w:kern w:val="0"/>
                <w:szCs w:val="28"/>
              </w:rPr>
              <w:t>）</w:t>
            </w:r>
          </w:p>
        </w:tc>
        <w:tc>
          <w:tcPr>
            <w:tcW w:w="2131"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autoSpaceDE w:val="0"/>
              <w:autoSpaceDN w:val="0"/>
              <w:adjustRightInd w:val="0"/>
              <w:jc w:val="center"/>
              <w:rPr>
                <w:rFonts w:ascii="Times New Roman" w:hAnsi="Times New Roman"/>
                <w:b/>
                <w:color w:val="FFFFFF"/>
                <w:kern w:val="0"/>
                <w:szCs w:val="28"/>
              </w:rPr>
            </w:pPr>
            <w:r>
              <w:rPr>
                <w:rFonts w:ascii="Times New Roman" w:hAnsi="Times New Roman" w:hint="eastAsia"/>
                <w:b/>
                <w:color w:val="FFFFFF"/>
                <w:kern w:val="0"/>
                <w:szCs w:val="28"/>
              </w:rPr>
              <w:t>数学课合格率</w:t>
            </w:r>
            <w:r>
              <w:rPr>
                <w:rFonts w:ascii="Times New Roman" w:hAnsi="Times New Roman"/>
                <w:b/>
                <w:color w:val="FFFFFF"/>
                <w:kern w:val="0"/>
                <w:szCs w:val="28"/>
              </w:rPr>
              <w:t>（</w:t>
            </w:r>
            <w:r>
              <w:rPr>
                <w:rFonts w:ascii="Times New Roman" w:hAnsi="Times New Roman"/>
                <w:b/>
                <w:color w:val="FFFFFF"/>
                <w:kern w:val="0"/>
                <w:szCs w:val="28"/>
              </w:rPr>
              <w:t>%</w:t>
            </w:r>
            <w:r>
              <w:rPr>
                <w:rFonts w:ascii="Times New Roman" w:hAnsi="Times New Roman"/>
                <w:b/>
                <w:color w:val="FFFFFF"/>
                <w:kern w:val="0"/>
                <w:szCs w:val="28"/>
              </w:rPr>
              <w:t>）</w:t>
            </w:r>
          </w:p>
        </w:tc>
        <w:tc>
          <w:tcPr>
            <w:tcW w:w="2132"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6B4BC4" w:rsidRDefault="008F18E1">
            <w:pPr>
              <w:autoSpaceDE w:val="0"/>
              <w:autoSpaceDN w:val="0"/>
              <w:adjustRightInd w:val="0"/>
              <w:jc w:val="center"/>
              <w:rPr>
                <w:rFonts w:ascii="Times New Roman" w:hAnsi="Times New Roman"/>
                <w:b/>
                <w:color w:val="FFFFFF"/>
                <w:kern w:val="0"/>
                <w:szCs w:val="28"/>
              </w:rPr>
            </w:pPr>
            <w:r>
              <w:rPr>
                <w:rFonts w:ascii="Times New Roman" w:hAnsi="Times New Roman" w:hint="eastAsia"/>
                <w:b/>
                <w:color w:val="FFFFFF"/>
                <w:kern w:val="0"/>
                <w:szCs w:val="28"/>
              </w:rPr>
              <w:t>英语课合格率</w:t>
            </w:r>
            <w:r>
              <w:rPr>
                <w:rFonts w:ascii="Times New Roman" w:hAnsi="Times New Roman"/>
                <w:b/>
                <w:color w:val="FFFFFF"/>
                <w:kern w:val="0"/>
                <w:szCs w:val="28"/>
              </w:rPr>
              <w:t>（</w:t>
            </w:r>
            <w:r>
              <w:rPr>
                <w:rFonts w:ascii="Times New Roman" w:hAnsi="Times New Roman"/>
                <w:b/>
                <w:color w:val="FFFFFF"/>
                <w:kern w:val="0"/>
                <w:szCs w:val="28"/>
              </w:rPr>
              <w:t>%</w:t>
            </w:r>
            <w:r>
              <w:rPr>
                <w:rFonts w:ascii="Times New Roman" w:hAnsi="Times New Roman"/>
                <w:b/>
                <w:color w:val="FFFFFF"/>
                <w:kern w:val="0"/>
                <w:szCs w:val="28"/>
              </w:rPr>
              <w:t>）</w:t>
            </w:r>
          </w:p>
        </w:tc>
      </w:tr>
      <w:tr w:rsidR="006B4BC4">
        <w:trPr>
          <w:trHeight w:val="454"/>
          <w:jc w:val="center"/>
        </w:trPr>
        <w:tc>
          <w:tcPr>
            <w:tcW w:w="166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autoSpaceDE w:val="0"/>
              <w:autoSpaceDN w:val="0"/>
              <w:adjustRightInd w:val="0"/>
              <w:jc w:val="center"/>
              <w:rPr>
                <w:rFonts w:ascii="Times New Roman" w:hAnsi="Times New Roman"/>
                <w:color w:val="000000"/>
                <w:kern w:val="0"/>
                <w:szCs w:val="28"/>
              </w:rPr>
            </w:pPr>
            <w:r>
              <w:rPr>
                <w:rFonts w:ascii="Times New Roman" w:hAnsi="Times New Roman" w:hint="eastAsia"/>
                <w:color w:val="000000"/>
                <w:kern w:val="0"/>
                <w:szCs w:val="28"/>
              </w:rPr>
              <w:t>2020-2021</w:t>
            </w:r>
          </w:p>
        </w:tc>
        <w:tc>
          <w:tcPr>
            <w:tcW w:w="259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autoSpaceDE w:val="0"/>
              <w:autoSpaceDN w:val="0"/>
              <w:adjustRightInd w:val="0"/>
              <w:jc w:val="center"/>
              <w:rPr>
                <w:rFonts w:ascii="Times New Roman" w:hAnsi="Times New Roman"/>
                <w:color w:val="000000"/>
                <w:kern w:val="0"/>
                <w:szCs w:val="28"/>
              </w:rPr>
            </w:pPr>
            <w:r>
              <w:rPr>
                <w:rFonts w:ascii="Times New Roman" w:hAnsi="Times New Roman" w:hint="eastAsia"/>
                <w:color w:val="000000"/>
                <w:kern w:val="0"/>
                <w:szCs w:val="28"/>
              </w:rPr>
              <w:t>96.00</w:t>
            </w:r>
          </w:p>
        </w:tc>
        <w:tc>
          <w:tcPr>
            <w:tcW w:w="213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autoSpaceDE w:val="0"/>
              <w:autoSpaceDN w:val="0"/>
              <w:adjustRightInd w:val="0"/>
              <w:jc w:val="center"/>
              <w:rPr>
                <w:rFonts w:ascii="Times New Roman" w:hAnsi="Times New Roman"/>
                <w:color w:val="000000"/>
                <w:kern w:val="0"/>
                <w:szCs w:val="28"/>
              </w:rPr>
            </w:pPr>
            <w:r>
              <w:rPr>
                <w:rFonts w:ascii="Times New Roman" w:hAnsi="Times New Roman" w:hint="eastAsia"/>
                <w:color w:val="000000"/>
                <w:kern w:val="0"/>
                <w:szCs w:val="28"/>
              </w:rPr>
              <w:t>89.00</w:t>
            </w:r>
          </w:p>
        </w:tc>
        <w:tc>
          <w:tcPr>
            <w:tcW w:w="213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autoSpaceDE w:val="0"/>
              <w:autoSpaceDN w:val="0"/>
              <w:adjustRightInd w:val="0"/>
              <w:jc w:val="center"/>
              <w:rPr>
                <w:rFonts w:ascii="Times New Roman" w:hAnsi="Times New Roman"/>
                <w:color w:val="000000"/>
                <w:kern w:val="0"/>
                <w:szCs w:val="28"/>
              </w:rPr>
            </w:pPr>
            <w:r>
              <w:rPr>
                <w:rFonts w:ascii="Times New Roman" w:hAnsi="Times New Roman" w:hint="eastAsia"/>
                <w:color w:val="000000"/>
                <w:kern w:val="0"/>
                <w:szCs w:val="28"/>
              </w:rPr>
              <w:t>85.00</w:t>
            </w:r>
          </w:p>
        </w:tc>
      </w:tr>
    </w:tbl>
    <w:p w:rsidR="006B4BC4" w:rsidRDefault="008F18E1">
      <w:pPr>
        <w:pStyle w:val="aff3"/>
        <w:spacing w:beforeLines="50" w:before="156"/>
        <w:rPr>
          <w:rFonts w:ascii="Times New Roman" w:hAnsi="Times New Roman"/>
        </w:rPr>
      </w:pPr>
      <w:bookmarkStart w:id="193" w:name="_Toc510028973"/>
      <w:r>
        <w:rPr>
          <w:rFonts w:ascii="Times New Roman" w:hAnsi="Times New Roman" w:hint="eastAsia"/>
          <w:b/>
          <w:bCs/>
        </w:rPr>
        <w:t>2.</w:t>
      </w:r>
      <w:r>
        <w:rPr>
          <w:rFonts w:ascii="Times New Roman" w:hAnsi="Times New Roman" w:hint="eastAsia"/>
          <w:b/>
          <w:bCs/>
        </w:rPr>
        <w:t>教师培训</w:t>
      </w:r>
      <w:bookmarkEnd w:id="193"/>
      <w:r>
        <w:rPr>
          <w:rFonts w:ascii="Times New Roman" w:hAnsi="Times New Roman" w:hint="eastAsia"/>
          <w:b/>
          <w:bCs/>
        </w:rPr>
        <w:t xml:space="preserve">  </w:t>
      </w:r>
      <w:r>
        <w:rPr>
          <w:rFonts w:ascii="Times New Roman" w:hAnsi="Times New Roman" w:hint="eastAsia"/>
        </w:rPr>
        <w:t>为了提高专业教师队伍质量和水平，专业部推进教师教育创新，</w:t>
      </w:r>
      <w:r>
        <w:rPr>
          <w:rFonts w:ascii="Times New Roman" w:hAnsi="Times New Roman" w:hint="eastAsia"/>
        </w:rPr>
        <w:lastRenderedPageBreak/>
        <w:t>开展专业带头人、骨干教师、青年教师、一体化教师等专项培训，为专业教师提供各类培训提高机会，积极组织教师参加教师培训、国培计划、网络培训、行业培训等，鼓励教师提升学历水平，促进教师终身学习和不断自我提升。近两年教师参加培训项目见表</w:t>
      </w:r>
      <w:r>
        <w:rPr>
          <w:rFonts w:ascii="Times New Roman" w:hAnsi="Times New Roman" w:hint="eastAsia"/>
        </w:rPr>
        <w:t>3-5</w:t>
      </w:r>
      <w:r>
        <w:rPr>
          <w:rFonts w:ascii="Times New Roman" w:hAnsi="Times New Roman" w:hint="eastAsia"/>
        </w:rPr>
        <w:t>。</w:t>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表</w:t>
      </w:r>
      <w:r>
        <w:rPr>
          <w:rFonts w:ascii="Times New Roman" w:hAnsi="Times New Roman" w:hint="eastAsia"/>
          <w:b/>
          <w:sz w:val="21"/>
          <w:szCs w:val="22"/>
        </w:rPr>
        <w:t xml:space="preserve">3-5  </w:t>
      </w:r>
      <w:r>
        <w:rPr>
          <w:rFonts w:ascii="Times New Roman" w:hAnsi="Times New Roman" w:hint="eastAsia"/>
          <w:b/>
          <w:sz w:val="21"/>
          <w:szCs w:val="22"/>
        </w:rPr>
        <w:t>近两年教师参加培训项目情况</w:t>
      </w:r>
    </w:p>
    <w:tbl>
      <w:tblPr>
        <w:tblW w:w="8901" w:type="dxa"/>
        <w:tblInd w:w="93" w:type="dxa"/>
        <w:tblLayout w:type="fixed"/>
        <w:tblLook w:val="04A0" w:firstRow="1" w:lastRow="0" w:firstColumn="1" w:lastColumn="0" w:noHBand="0" w:noVBand="1"/>
      </w:tblPr>
      <w:tblGrid>
        <w:gridCol w:w="681"/>
        <w:gridCol w:w="4170"/>
        <w:gridCol w:w="1215"/>
        <w:gridCol w:w="1560"/>
        <w:gridCol w:w="1275"/>
      </w:tblGrid>
      <w:tr w:rsidR="006B4BC4">
        <w:trPr>
          <w:trHeight w:val="23"/>
        </w:trPr>
        <w:tc>
          <w:tcPr>
            <w:tcW w:w="681" w:type="dxa"/>
            <w:tcBorders>
              <w:top w:val="single" w:sz="8" w:space="0" w:color="FFFFFF"/>
              <w:left w:val="single" w:sz="8" w:space="0" w:color="FFFFFF"/>
              <w:bottom w:val="single" w:sz="18" w:space="0" w:color="FFFFFF"/>
              <w:right w:val="single" w:sz="8" w:space="0" w:color="FFFFFF"/>
            </w:tcBorders>
            <w:shd w:val="clear" w:color="auto" w:fill="4F81BD"/>
            <w:noWrap/>
            <w:vAlign w:val="center"/>
          </w:tcPr>
          <w:p w:rsidR="006B4BC4" w:rsidRDefault="008F18E1">
            <w:pPr>
              <w:widowControl/>
              <w:jc w:val="center"/>
              <w:textAlignment w:val="center"/>
              <w:rPr>
                <w:rFonts w:ascii="宋体" w:hAnsi="宋体" w:cs="宋体"/>
                <w:b/>
                <w:bCs/>
                <w:color w:val="FFFFFF"/>
                <w:szCs w:val="21"/>
              </w:rPr>
            </w:pPr>
            <w:r>
              <w:rPr>
                <w:rFonts w:ascii="宋体" w:hAnsi="宋体" w:cs="宋体" w:hint="eastAsia"/>
                <w:b/>
                <w:bCs/>
                <w:color w:val="FFFFFF"/>
                <w:kern w:val="0"/>
                <w:szCs w:val="21"/>
                <w:lang w:bidi="ar"/>
              </w:rPr>
              <w:t>序号</w:t>
            </w:r>
          </w:p>
        </w:tc>
        <w:tc>
          <w:tcPr>
            <w:tcW w:w="4170" w:type="dxa"/>
            <w:tcBorders>
              <w:top w:val="single" w:sz="8" w:space="0" w:color="FFFFFF"/>
              <w:left w:val="single" w:sz="8" w:space="0" w:color="FFFFFF"/>
              <w:bottom w:val="single" w:sz="18" w:space="0" w:color="FFFFFF"/>
              <w:right w:val="single" w:sz="8" w:space="0" w:color="FFFFFF"/>
            </w:tcBorders>
            <w:shd w:val="clear" w:color="auto" w:fill="4F81BD"/>
            <w:noWrap/>
            <w:vAlign w:val="center"/>
          </w:tcPr>
          <w:p w:rsidR="006B4BC4" w:rsidRDefault="008F18E1">
            <w:pPr>
              <w:widowControl/>
              <w:jc w:val="center"/>
              <w:textAlignment w:val="center"/>
              <w:rPr>
                <w:rFonts w:ascii="宋体" w:hAnsi="宋体" w:cs="宋体"/>
                <w:b/>
                <w:bCs/>
                <w:color w:val="FFFFFF"/>
                <w:szCs w:val="21"/>
              </w:rPr>
            </w:pPr>
            <w:r>
              <w:rPr>
                <w:rFonts w:ascii="宋体" w:hAnsi="宋体" w:cs="宋体" w:hint="eastAsia"/>
                <w:b/>
                <w:bCs/>
                <w:color w:val="FFFFFF"/>
                <w:kern w:val="0"/>
                <w:szCs w:val="21"/>
                <w:lang w:bidi="ar"/>
              </w:rPr>
              <w:t>培训名称</w:t>
            </w:r>
          </w:p>
        </w:tc>
        <w:tc>
          <w:tcPr>
            <w:tcW w:w="1215"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textAlignment w:val="center"/>
              <w:rPr>
                <w:rFonts w:ascii="宋体" w:hAnsi="宋体" w:cs="宋体"/>
                <w:b/>
                <w:bCs/>
                <w:color w:val="FFFFFF"/>
                <w:szCs w:val="21"/>
              </w:rPr>
            </w:pPr>
            <w:r>
              <w:rPr>
                <w:rFonts w:ascii="宋体" w:hAnsi="宋体" w:cs="宋体" w:hint="eastAsia"/>
                <w:b/>
                <w:bCs/>
                <w:color w:val="FFFFFF"/>
                <w:kern w:val="0"/>
                <w:szCs w:val="21"/>
                <w:lang w:bidi="ar"/>
              </w:rPr>
              <w:t>培训地点</w:t>
            </w:r>
          </w:p>
        </w:tc>
        <w:tc>
          <w:tcPr>
            <w:tcW w:w="1560"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textAlignment w:val="center"/>
              <w:rPr>
                <w:rFonts w:ascii="宋体" w:hAnsi="宋体" w:cs="宋体"/>
                <w:b/>
                <w:bCs/>
                <w:color w:val="FFFFFF"/>
                <w:szCs w:val="21"/>
              </w:rPr>
            </w:pPr>
            <w:r>
              <w:rPr>
                <w:rFonts w:ascii="宋体" w:hAnsi="宋体" w:cs="宋体" w:hint="eastAsia"/>
                <w:b/>
                <w:bCs/>
                <w:color w:val="FFFFFF"/>
                <w:kern w:val="0"/>
                <w:szCs w:val="21"/>
                <w:lang w:bidi="ar"/>
              </w:rPr>
              <w:t>参培人数（人）</w:t>
            </w:r>
          </w:p>
        </w:tc>
        <w:tc>
          <w:tcPr>
            <w:tcW w:w="1275"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widowControl/>
              <w:jc w:val="center"/>
              <w:textAlignment w:val="center"/>
              <w:rPr>
                <w:rFonts w:ascii="宋体" w:hAnsi="宋体" w:cs="宋体"/>
                <w:b/>
                <w:bCs/>
                <w:color w:val="FFFFFF"/>
                <w:szCs w:val="21"/>
              </w:rPr>
            </w:pPr>
            <w:r>
              <w:rPr>
                <w:rFonts w:ascii="宋体" w:hAnsi="宋体" w:cs="宋体" w:hint="eastAsia"/>
                <w:b/>
                <w:bCs/>
                <w:color w:val="FFFFFF"/>
                <w:kern w:val="0"/>
                <w:szCs w:val="21"/>
                <w:lang w:bidi="ar"/>
              </w:rPr>
              <w:t>人均培训天数（天）</w:t>
            </w:r>
          </w:p>
        </w:tc>
      </w:tr>
      <w:tr w:rsidR="006B4BC4">
        <w:trPr>
          <w:trHeight w:val="23"/>
        </w:trPr>
        <w:tc>
          <w:tcPr>
            <w:tcW w:w="681" w:type="dxa"/>
            <w:tcBorders>
              <w:top w:val="single" w:sz="1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4170"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2020年成电求实专技网—人工智能与健康</w:t>
            </w:r>
          </w:p>
        </w:tc>
        <w:tc>
          <w:tcPr>
            <w:tcW w:w="1215" w:type="dxa"/>
            <w:tcBorders>
              <w:top w:val="single" w:sz="1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网络</w:t>
            </w:r>
          </w:p>
        </w:tc>
        <w:tc>
          <w:tcPr>
            <w:tcW w:w="1560" w:type="dxa"/>
            <w:tcBorders>
              <w:top w:val="single" w:sz="1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1275" w:type="dxa"/>
            <w:tcBorders>
              <w:top w:val="single" w:sz="1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37</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2020年度四川省会计专业技术人员继续教育</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网络</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90</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2020年度四川专业技术继续教育专业学习计划</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网络</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74</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2020全国人社系统干部在线学习</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网络</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69</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2020四川省专业技术在线学习平台</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网络</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60</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职业院校“双师型”教师队伍建设高级培训班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长沙</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机械专业双师型教师培训</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开江</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教师职业能力提升培训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全国中等职业学校班主任（辅导员）专业能力与素养提升高级培训班</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贵阳</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全国中等职业学校班主任（辅导员）专业能力与素养提升高级培训班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重庆</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11</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四川省安全技术特种作业培训</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网络</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24</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四川省专业技术人员继续教育</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网络</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60</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13</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移动机器人项目介绍</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14</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四川省技工院校思想政治工作者能力提升培训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15</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教师课题申报、论文撰写、教材开发能力提升专题培训</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职业院校校企“双主体”协同育人现代学徒制人才培养模式课程开发、管理制度与考核体系建设</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17</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关于开展职业院校“三教改革及课程思政教学能力提升专题培训”</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18</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教学教研管理和组织，教学教研能力提升培训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19</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安全培训机构负责人培训</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四川省技能人才评价专家培训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21</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2021年四川省特种作业实操考评员研修班培训</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22</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“汽车机电维修赛项”指导教师技能提升培训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23</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5轴加工技能培训</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24</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信息化背景下教师教学能力提升培训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2021年四川省特种作业理论考评员培训</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网络</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26</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中等职业学校公共基础课课程标准培训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27</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中等职业教育幼儿保育专业发展研讨会</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28</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专业建设调研方法和人才培养方案设计专题培训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38</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29</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四川省示范建设专项培训</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成都</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23</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30</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2021年达州市中等职业学校教师教学能力提升培训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达州</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31</w:t>
            </w:r>
          </w:p>
        </w:tc>
        <w:tc>
          <w:tcPr>
            <w:tcW w:w="4170"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2020全国人社系统干部在线学习</w:t>
            </w:r>
          </w:p>
        </w:tc>
        <w:tc>
          <w:tcPr>
            <w:tcW w:w="121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网络</w:t>
            </w:r>
          </w:p>
        </w:tc>
        <w:tc>
          <w:tcPr>
            <w:tcW w:w="1560"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40</w:t>
            </w:r>
          </w:p>
        </w:tc>
        <w:tc>
          <w:tcPr>
            <w:tcW w:w="1275" w:type="dxa"/>
            <w:tcBorders>
              <w:top w:val="single" w:sz="8" w:space="0" w:color="FFFFFF"/>
              <w:left w:val="single" w:sz="8" w:space="0" w:color="FFFFFF"/>
              <w:bottom w:val="single" w:sz="8" w:space="0" w:color="FFFFFF"/>
              <w:right w:val="single" w:sz="8" w:space="0" w:color="FFFFFF"/>
            </w:tcBorders>
            <w:shd w:val="clear" w:color="auto" w:fill="D0D8E8"/>
            <w:noWrap/>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30</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32</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2021年四川省专业技术人员公需科目继续教育</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网络</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36</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60</w:t>
            </w:r>
          </w:p>
        </w:tc>
      </w:tr>
      <w:tr w:rsidR="006B4BC4">
        <w:trPr>
          <w:trHeight w:val="23"/>
        </w:trPr>
        <w:tc>
          <w:tcPr>
            <w:tcW w:w="681"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33</w:t>
            </w:r>
          </w:p>
        </w:tc>
        <w:tc>
          <w:tcPr>
            <w:tcW w:w="417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2021年达州市中等职业学校教师教学能力提升培训</w:t>
            </w:r>
          </w:p>
        </w:tc>
        <w:tc>
          <w:tcPr>
            <w:tcW w:w="121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达州</w:t>
            </w:r>
          </w:p>
        </w:tc>
        <w:tc>
          <w:tcPr>
            <w:tcW w:w="1560"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E9EDF4"/>
            <w:noWrap/>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3</w:t>
            </w:r>
          </w:p>
        </w:tc>
      </w:tr>
    </w:tbl>
    <w:p w:rsidR="006B4BC4" w:rsidRDefault="008F18E1">
      <w:pPr>
        <w:pStyle w:val="aff3"/>
        <w:adjustRightInd w:val="0"/>
        <w:snapToGrid w:val="0"/>
        <w:spacing w:beforeLines="50" w:before="156"/>
        <w:ind w:firstLineChars="200" w:firstLine="482"/>
        <w:rPr>
          <w:rFonts w:ascii="Times New Roman" w:hAnsi="Times New Roman"/>
        </w:rPr>
      </w:pPr>
      <w:r>
        <w:rPr>
          <w:rFonts w:ascii="Times New Roman" w:hAnsi="Times New Roman" w:hint="eastAsia"/>
          <w:b/>
          <w:bCs/>
        </w:rPr>
        <w:t>4.</w:t>
      </w:r>
      <w:r>
        <w:rPr>
          <w:rFonts w:ascii="Times New Roman" w:hAnsi="Times New Roman" w:hint="eastAsia"/>
          <w:b/>
          <w:bCs/>
        </w:rPr>
        <w:t>教师科研</w:t>
      </w:r>
      <w:r>
        <w:rPr>
          <w:rFonts w:ascii="Times New Roman" w:hAnsi="Times New Roman" w:hint="eastAsia"/>
        </w:rPr>
        <w:t xml:space="preserve">  </w:t>
      </w:r>
      <w:r>
        <w:rPr>
          <w:rFonts w:ascii="Times New Roman" w:hAnsi="Times New Roman" w:hint="eastAsia"/>
        </w:rPr>
        <w:t>学院坚持以课题为依托，提高教师科研水平，在常规教研活动的基础上，鼓励教师开展论文写作、课题研究和著作编撰。</w:t>
      </w:r>
      <w:r>
        <w:rPr>
          <w:rFonts w:ascii="Times New Roman" w:hAnsi="Times New Roman" w:hint="eastAsia"/>
        </w:rPr>
        <w:t>2020-2021</w:t>
      </w:r>
      <w:r>
        <w:rPr>
          <w:rFonts w:ascii="Times New Roman" w:hAnsi="Times New Roman" w:hint="eastAsia"/>
        </w:rPr>
        <w:t>年度学院</w:t>
      </w:r>
      <w:r>
        <w:rPr>
          <w:rFonts w:ascii="Times New Roman" w:hAnsi="Times New Roman" w:cs="Times New Roman" w:hint="eastAsia"/>
        </w:rPr>
        <w:t>申报了省级课题《</w:t>
      </w:r>
      <w:r>
        <w:rPr>
          <w:rFonts w:ascii="Times New Roman" w:hAnsi="Times New Roman" w:cs="Times New Roman" w:hint="eastAsia"/>
        </w:rPr>
        <w:t>5G</w:t>
      </w:r>
      <w:r>
        <w:rPr>
          <w:rFonts w:ascii="Times New Roman" w:hAnsi="Times New Roman" w:cs="Times New Roman" w:hint="eastAsia"/>
        </w:rPr>
        <w:t>背景下“三师同堂”一体化教学模式实践与研究》和《课程思政理念下“五元四维”评价模式改革研究与实践》并获准立项，目前各项研究正在扎实推进之中。</w:t>
      </w:r>
    </w:p>
    <w:p w:rsidR="006B4BC4" w:rsidRDefault="008F18E1">
      <w:pPr>
        <w:pStyle w:val="aff3"/>
        <w:adjustRightInd w:val="0"/>
        <w:snapToGrid w:val="0"/>
        <w:ind w:firstLineChars="200" w:firstLine="482"/>
        <w:rPr>
          <w:rFonts w:ascii="Times New Roman" w:hAnsi="Times New Roman"/>
          <w:b/>
          <w:sz w:val="21"/>
          <w:szCs w:val="22"/>
        </w:rPr>
      </w:pPr>
      <w:bookmarkStart w:id="194" w:name="_Toc510028975"/>
      <w:r>
        <w:rPr>
          <w:rFonts w:ascii="Times New Roman" w:hAnsi="Times New Roman" w:hint="eastAsia"/>
          <w:b/>
          <w:bCs/>
        </w:rPr>
        <w:t>5</w:t>
      </w:r>
      <w:r>
        <w:rPr>
          <w:rFonts w:ascii="Times New Roman" w:hAnsi="Times New Roman"/>
          <w:b/>
          <w:bCs/>
        </w:rPr>
        <w:t>.</w:t>
      </w:r>
      <w:r>
        <w:rPr>
          <w:rFonts w:ascii="Times New Roman" w:hAnsi="Times New Roman" w:hint="eastAsia"/>
          <w:b/>
          <w:bCs/>
        </w:rPr>
        <w:t>教师竞赛</w:t>
      </w:r>
      <w:bookmarkEnd w:id="194"/>
      <w:r>
        <w:rPr>
          <w:rFonts w:ascii="Times New Roman" w:hAnsi="Times New Roman" w:hint="eastAsia"/>
        </w:rPr>
        <w:t xml:space="preserve">  </w:t>
      </w:r>
      <w:r>
        <w:rPr>
          <w:rFonts w:ascii="Times New Roman" w:hAnsi="Times New Roman" w:hint="eastAsia"/>
        </w:rPr>
        <w:t>学院充分尊重教师个人的能力与技术，注重发挥其专业特长优势，为每一位教师提供适宜的岗位和机遇，鼓励教师通过参与各级各类竞赛，发挥教师主观能动性，为专业建设和学院发展贡献力量。部分教师获奖展示见表</w:t>
      </w:r>
      <w:r>
        <w:rPr>
          <w:rFonts w:ascii="Times New Roman" w:hAnsi="Times New Roman" w:hint="eastAsia"/>
        </w:rPr>
        <w:t>3-6</w:t>
      </w:r>
      <w:r>
        <w:rPr>
          <w:rFonts w:ascii="Times New Roman" w:hAnsi="Times New Roman" w:hint="eastAsia"/>
        </w:rPr>
        <w:t>。</w:t>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表</w:t>
      </w:r>
      <w:r>
        <w:rPr>
          <w:rFonts w:ascii="Times New Roman" w:hAnsi="Times New Roman" w:hint="eastAsia"/>
          <w:b/>
          <w:sz w:val="21"/>
          <w:szCs w:val="22"/>
        </w:rPr>
        <w:t xml:space="preserve">3-6  </w:t>
      </w:r>
      <w:r>
        <w:rPr>
          <w:rFonts w:ascii="Times New Roman" w:hAnsi="Times New Roman" w:hint="eastAsia"/>
          <w:b/>
          <w:sz w:val="21"/>
          <w:szCs w:val="22"/>
        </w:rPr>
        <w:t>教师获奖展示（部分）</w:t>
      </w:r>
    </w:p>
    <w:tbl>
      <w:tblPr>
        <w:tblW w:w="4998" w:type="pct"/>
        <w:tblLayout w:type="fixed"/>
        <w:tblCellMar>
          <w:left w:w="0" w:type="dxa"/>
          <w:right w:w="0" w:type="dxa"/>
        </w:tblCellMar>
        <w:tblLook w:val="04A0" w:firstRow="1" w:lastRow="0" w:firstColumn="1" w:lastColumn="0" w:noHBand="0" w:noVBand="1"/>
      </w:tblPr>
      <w:tblGrid>
        <w:gridCol w:w="582"/>
        <w:gridCol w:w="966"/>
        <w:gridCol w:w="5109"/>
        <w:gridCol w:w="567"/>
        <w:gridCol w:w="1059"/>
      </w:tblGrid>
      <w:tr w:rsidR="006B4BC4">
        <w:trPr>
          <w:trHeight w:val="500"/>
          <w:tblHeader/>
        </w:trPr>
        <w:tc>
          <w:tcPr>
            <w:tcW w:w="351" w:type="pct"/>
            <w:tcBorders>
              <w:top w:val="single" w:sz="8" w:space="0" w:color="FFFFFF"/>
              <w:left w:val="single" w:sz="8" w:space="0" w:color="FFFFFF"/>
              <w:bottom w:val="single" w:sz="18" w:space="0" w:color="FFFFFF"/>
              <w:right w:val="single" w:sz="8" w:space="0" w:color="FFFFFF"/>
            </w:tcBorders>
            <w:shd w:val="clear" w:color="auto" w:fill="4F81BD"/>
            <w:tcMar>
              <w:top w:w="15" w:type="dxa"/>
              <w:left w:w="15" w:type="dxa"/>
              <w:right w:w="15" w:type="dxa"/>
            </w:tcMar>
            <w:vAlign w:val="center"/>
          </w:tcPr>
          <w:p w:rsidR="006B4BC4" w:rsidRDefault="008F18E1">
            <w:pPr>
              <w:widowControl/>
              <w:jc w:val="center"/>
              <w:textAlignment w:val="center"/>
              <w:rPr>
                <w:rFonts w:ascii="Times New Roman" w:hAnsi="Times New Roman" w:cs="宋体"/>
                <w:b/>
                <w:color w:val="FFFFFF"/>
                <w:szCs w:val="21"/>
              </w:rPr>
            </w:pPr>
            <w:r>
              <w:rPr>
                <w:rFonts w:ascii="Times New Roman" w:hAnsi="Times New Roman" w:cs="宋体" w:hint="eastAsia"/>
                <w:b/>
                <w:color w:val="FFFFFF"/>
                <w:kern w:val="0"/>
                <w:szCs w:val="21"/>
              </w:rPr>
              <w:t>序号</w:t>
            </w:r>
          </w:p>
        </w:tc>
        <w:tc>
          <w:tcPr>
            <w:tcW w:w="583" w:type="pct"/>
            <w:tcBorders>
              <w:top w:val="single" w:sz="8" w:space="0" w:color="FFFFFF"/>
              <w:left w:val="single" w:sz="8" w:space="0" w:color="FFFFFF"/>
              <w:bottom w:val="single" w:sz="18" w:space="0" w:color="FFFFFF"/>
              <w:right w:val="single" w:sz="8" w:space="0" w:color="FFFFFF"/>
            </w:tcBorders>
            <w:shd w:val="clear" w:color="auto" w:fill="4F81BD"/>
            <w:tcMar>
              <w:top w:w="15" w:type="dxa"/>
              <w:left w:w="15" w:type="dxa"/>
              <w:right w:w="15" w:type="dxa"/>
            </w:tcMar>
            <w:vAlign w:val="center"/>
          </w:tcPr>
          <w:p w:rsidR="006B4BC4" w:rsidRDefault="008F18E1">
            <w:pPr>
              <w:widowControl/>
              <w:jc w:val="center"/>
              <w:textAlignment w:val="center"/>
              <w:rPr>
                <w:rFonts w:ascii="Times New Roman" w:hAnsi="Times New Roman" w:cs="宋体"/>
                <w:b/>
                <w:color w:val="FFFFFF"/>
                <w:szCs w:val="21"/>
              </w:rPr>
            </w:pPr>
            <w:r>
              <w:rPr>
                <w:rFonts w:ascii="Times New Roman" w:hAnsi="Times New Roman" w:cs="宋体" w:hint="eastAsia"/>
                <w:b/>
                <w:color w:val="FFFFFF"/>
                <w:kern w:val="0"/>
                <w:szCs w:val="21"/>
              </w:rPr>
              <w:t>姓名</w:t>
            </w:r>
          </w:p>
        </w:tc>
        <w:tc>
          <w:tcPr>
            <w:tcW w:w="3082" w:type="pct"/>
            <w:tcBorders>
              <w:top w:val="single" w:sz="8" w:space="0" w:color="FFFFFF"/>
              <w:left w:val="single" w:sz="8" w:space="0" w:color="FFFFFF"/>
              <w:bottom w:val="single" w:sz="18" w:space="0" w:color="FFFFFF"/>
              <w:right w:val="single" w:sz="8" w:space="0" w:color="FFFFFF"/>
            </w:tcBorders>
            <w:shd w:val="clear" w:color="auto" w:fill="4F81BD"/>
            <w:tcMar>
              <w:top w:w="15" w:type="dxa"/>
              <w:left w:w="15" w:type="dxa"/>
              <w:right w:w="15" w:type="dxa"/>
            </w:tcMar>
            <w:vAlign w:val="center"/>
          </w:tcPr>
          <w:p w:rsidR="006B4BC4" w:rsidRDefault="008F18E1">
            <w:pPr>
              <w:widowControl/>
              <w:jc w:val="center"/>
              <w:textAlignment w:val="center"/>
              <w:rPr>
                <w:rFonts w:ascii="Times New Roman" w:hAnsi="Times New Roman" w:cs="宋体"/>
                <w:b/>
                <w:color w:val="FFFFFF"/>
                <w:szCs w:val="21"/>
              </w:rPr>
            </w:pPr>
            <w:r>
              <w:rPr>
                <w:rFonts w:ascii="Times New Roman" w:hAnsi="Times New Roman" w:cs="宋体" w:hint="eastAsia"/>
                <w:b/>
                <w:color w:val="FFFFFF"/>
                <w:kern w:val="0"/>
                <w:szCs w:val="21"/>
              </w:rPr>
              <w:t>比赛项目</w:t>
            </w:r>
          </w:p>
        </w:tc>
        <w:tc>
          <w:tcPr>
            <w:tcW w:w="342" w:type="pct"/>
            <w:tcBorders>
              <w:top w:val="single" w:sz="8" w:space="0" w:color="FFFFFF"/>
              <w:left w:val="single" w:sz="8" w:space="0" w:color="FFFFFF"/>
              <w:bottom w:val="single" w:sz="18" w:space="0" w:color="FFFFFF"/>
              <w:right w:val="single" w:sz="8" w:space="0" w:color="FFFFFF"/>
            </w:tcBorders>
            <w:shd w:val="clear" w:color="auto" w:fill="4F81BD"/>
            <w:tcMar>
              <w:top w:w="15" w:type="dxa"/>
              <w:left w:w="15" w:type="dxa"/>
              <w:right w:w="15" w:type="dxa"/>
            </w:tcMar>
            <w:vAlign w:val="center"/>
          </w:tcPr>
          <w:p w:rsidR="006B4BC4" w:rsidRDefault="008F18E1">
            <w:pPr>
              <w:widowControl/>
              <w:jc w:val="center"/>
              <w:textAlignment w:val="center"/>
              <w:rPr>
                <w:rFonts w:ascii="Times New Roman" w:hAnsi="Times New Roman" w:cs="宋体"/>
                <w:b/>
                <w:color w:val="FFFFFF"/>
                <w:kern w:val="0"/>
                <w:szCs w:val="21"/>
              </w:rPr>
            </w:pPr>
            <w:r>
              <w:rPr>
                <w:rFonts w:ascii="Times New Roman" w:hAnsi="Times New Roman" w:cs="宋体" w:hint="eastAsia"/>
                <w:b/>
                <w:color w:val="FFFFFF"/>
                <w:kern w:val="0"/>
                <w:szCs w:val="21"/>
              </w:rPr>
              <w:t>级别</w:t>
            </w:r>
          </w:p>
        </w:tc>
        <w:tc>
          <w:tcPr>
            <w:tcW w:w="639" w:type="pct"/>
            <w:tcBorders>
              <w:top w:val="single" w:sz="8" w:space="0" w:color="FFFFFF"/>
              <w:left w:val="single" w:sz="8" w:space="0" w:color="FFFFFF"/>
              <w:bottom w:val="single" w:sz="18" w:space="0" w:color="FFFFFF"/>
              <w:right w:val="single" w:sz="8" w:space="0" w:color="FFFFFF"/>
            </w:tcBorders>
            <w:shd w:val="clear" w:color="auto" w:fill="4F81BD"/>
            <w:tcMar>
              <w:top w:w="15" w:type="dxa"/>
              <w:left w:w="15" w:type="dxa"/>
              <w:right w:w="15" w:type="dxa"/>
            </w:tcMar>
            <w:vAlign w:val="center"/>
          </w:tcPr>
          <w:p w:rsidR="006B4BC4" w:rsidRDefault="008F18E1">
            <w:pPr>
              <w:widowControl/>
              <w:jc w:val="center"/>
              <w:textAlignment w:val="center"/>
              <w:rPr>
                <w:rFonts w:ascii="Times New Roman" w:hAnsi="Times New Roman" w:cs="宋体"/>
                <w:b/>
                <w:color w:val="FFFFFF"/>
                <w:szCs w:val="21"/>
              </w:rPr>
            </w:pPr>
            <w:r>
              <w:rPr>
                <w:rFonts w:ascii="Times New Roman" w:hAnsi="Times New Roman" w:cs="宋体" w:hint="eastAsia"/>
                <w:b/>
                <w:color w:val="FFFFFF"/>
                <w:kern w:val="0"/>
                <w:szCs w:val="21"/>
              </w:rPr>
              <w:t>获奖等级</w:t>
            </w:r>
          </w:p>
        </w:tc>
      </w:tr>
      <w:tr w:rsidR="006B4BC4">
        <w:trPr>
          <w:trHeight w:val="605"/>
        </w:trPr>
        <w:tc>
          <w:tcPr>
            <w:tcW w:w="351" w:type="pct"/>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973" w:type="dxa"/>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rPr>
                <w:rFonts w:ascii="宋体" w:hAnsi="宋体" w:cs="宋体"/>
                <w:color w:val="000000"/>
                <w:kern w:val="0"/>
                <w:szCs w:val="21"/>
              </w:rPr>
            </w:pPr>
            <w:r>
              <w:rPr>
                <w:rFonts w:ascii="宋体" w:hAnsi="宋体" w:cs="宋体" w:hint="eastAsia"/>
                <w:color w:val="000000"/>
                <w:kern w:val="0"/>
                <w:szCs w:val="21"/>
              </w:rPr>
              <w:t>张  松</w:t>
            </w:r>
          </w:p>
          <w:p w:rsidR="006B4BC4" w:rsidRDefault="008F18E1">
            <w:pPr>
              <w:widowControl/>
              <w:jc w:val="center"/>
              <w:rPr>
                <w:rFonts w:ascii="宋体" w:hAnsi="宋体" w:cs="宋体"/>
                <w:color w:val="000000"/>
                <w:szCs w:val="21"/>
              </w:rPr>
            </w:pPr>
            <w:r>
              <w:rPr>
                <w:rFonts w:ascii="宋体" w:hAnsi="宋体" w:cs="宋体" w:hint="eastAsia"/>
                <w:color w:val="000000"/>
                <w:kern w:val="0"/>
                <w:szCs w:val="21"/>
              </w:rPr>
              <w:t>伍海权</w:t>
            </w:r>
          </w:p>
        </w:tc>
        <w:tc>
          <w:tcPr>
            <w:tcW w:w="5137" w:type="dxa"/>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left"/>
              <w:rPr>
                <w:rFonts w:ascii="宋体" w:hAnsi="宋体" w:cs="宋体"/>
                <w:color w:val="000000"/>
                <w:szCs w:val="21"/>
              </w:rPr>
            </w:pPr>
            <w:r>
              <w:rPr>
                <w:rFonts w:ascii="宋体" w:hAnsi="宋体" w:cs="宋体" w:hint="eastAsia"/>
                <w:color w:val="000000"/>
                <w:kern w:val="0"/>
                <w:szCs w:val="21"/>
              </w:rPr>
              <w:t>中华人民共和国第一届职业技能大赛四川省选拔赛暨第四届“四川工匠杯”职业技能大赛（一）新能源汽车智能化技术项目（双人赛）</w:t>
            </w:r>
          </w:p>
        </w:tc>
        <w:tc>
          <w:tcPr>
            <w:tcW w:w="571" w:type="dxa"/>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rPr>
                <w:rFonts w:ascii="宋体" w:hAnsi="宋体" w:cs="宋体"/>
                <w:color w:val="000000"/>
                <w:kern w:val="0"/>
                <w:szCs w:val="21"/>
              </w:rPr>
            </w:pPr>
            <w:r>
              <w:rPr>
                <w:rFonts w:ascii="宋体" w:hAnsi="宋体" w:cs="宋体" w:hint="eastAsia"/>
                <w:color w:val="000000"/>
                <w:kern w:val="0"/>
                <w:szCs w:val="21"/>
              </w:rPr>
              <w:t>省级</w:t>
            </w:r>
          </w:p>
        </w:tc>
        <w:tc>
          <w:tcPr>
            <w:tcW w:w="1066" w:type="dxa"/>
            <w:tcBorders>
              <w:top w:val="single" w:sz="1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rPr>
                <w:rFonts w:ascii="宋体" w:hAnsi="宋体" w:cs="宋体"/>
                <w:color w:val="000000"/>
                <w:szCs w:val="21"/>
              </w:rPr>
            </w:pPr>
            <w:r>
              <w:rPr>
                <w:rFonts w:ascii="宋体" w:hAnsi="宋体" w:cs="宋体" w:hint="eastAsia"/>
                <w:color w:val="000000"/>
                <w:kern w:val="0"/>
                <w:szCs w:val="21"/>
              </w:rPr>
              <w:t>三等奖</w:t>
            </w:r>
          </w:p>
        </w:tc>
      </w:tr>
      <w:tr w:rsidR="006B4BC4">
        <w:trPr>
          <w:trHeight w:val="925"/>
        </w:trPr>
        <w:tc>
          <w:tcPr>
            <w:tcW w:w="351"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9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center"/>
              <w:rPr>
                <w:rFonts w:ascii="宋体" w:hAnsi="宋体" w:cs="宋体"/>
                <w:color w:val="000000"/>
                <w:szCs w:val="21"/>
              </w:rPr>
            </w:pPr>
            <w:r>
              <w:rPr>
                <w:rFonts w:ascii="宋体" w:hAnsi="宋体" w:cs="宋体" w:hint="eastAsia"/>
                <w:color w:val="000000"/>
                <w:kern w:val="0"/>
                <w:szCs w:val="21"/>
              </w:rPr>
              <w:t>黎  明</w:t>
            </w:r>
          </w:p>
        </w:tc>
        <w:tc>
          <w:tcPr>
            <w:tcW w:w="513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left"/>
              <w:rPr>
                <w:rFonts w:ascii="宋体" w:hAnsi="宋体" w:cs="宋体"/>
                <w:color w:val="000000"/>
                <w:szCs w:val="21"/>
              </w:rPr>
            </w:pPr>
            <w:r>
              <w:rPr>
                <w:rFonts w:ascii="宋体" w:hAnsi="宋体" w:cs="宋体" w:hint="eastAsia"/>
                <w:color w:val="000000"/>
                <w:kern w:val="0"/>
                <w:szCs w:val="21"/>
              </w:rPr>
              <w:t>第二届全国技工院校教师职业能力大赛四川选拔赛信息类</w:t>
            </w:r>
          </w:p>
        </w:tc>
        <w:tc>
          <w:tcPr>
            <w:tcW w:w="5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center"/>
              <w:rPr>
                <w:rFonts w:ascii="宋体" w:hAnsi="宋体" w:cs="宋体"/>
                <w:color w:val="000000"/>
                <w:kern w:val="0"/>
                <w:szCs w:val="21"/>
              </w:rPr>
            </w:pPr>
            <w:r>
              <w:rPr>
                <w:rFonts w:ascii="宋体" w:hAnsi="宋体" w:cs="宋体" w:hint="eastAsia"/>
                <w:color w:val="000000"/>
                <w:kern w:val="0"/>
                <w:szCs w:val="21"/>
              </w:rPr>
              <w:t>省级</w:t>
            </w:r>
          </w:p>
        </w:tc>
        <w:tc>
          <w:tcPr>
            <w:tcW w:w="10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center"/>
              <w:rPr>
                <w:rFonts w:ascii="宋体" w:hAnsi="宋体" w:cs="宋体"/>
                <w:color w:val="000000"/>
                <w:szCs w:val="21"/>
              </w:rPr>
            </w:pPr>
            <w:r>
              <w:rPr>
                <w:rFonts w:ascii="宋体" w:hAnsi="宋体" w:cs="宋体" w:hint="eastAsia"/>
                <w:color w:val="000000"/>
                <w:kern w:val="0"/>
                <w:szCs w:val="21"/>
              </w:rPr>
              <w:t>三等奖</w:t>
            </w:r>
          </w:p>
        </w:tc>
      </w:tr>
      <w:tr w:rsidR="006B4BC4">
        <w:trPr>
          <w:trHeight w:val="539"/>
        </w:trPr>
        <w:tc>
          <w:tcPr>
            <w:tcW w:w="351" w:type="pct"/>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97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rPr>
                <w:rFonts w:ascii="宋体" w:hAnsi="宋体" w:cs="宋体"/>
                <w:color w:val="000000"/>
                <w:szCs w:val="21"/>
              </w:rPr>
            </w:pPr>
            <w:r>
              <w:rPr>
                <w:rFonts w:ascii="宋体" w:hAnsi="宋体" w:cs="宋体" w:hint="eastAsia"/>
                <w:szCs w:val="21"/>
              </w:rPr>
              <w:t>羊坤</w:t>
            </w:r>
          </w:p>
        </w:tc>
        <w:tc>
          <w:tcPr>
            <w:tcW w:w="513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rPr>
                <w:rFonts w:ascii="宋体" w:hAnsi="宋体" w:cs="宋体"/>
                <w:color w:val="000000"/>
                <w:szCs w:val="21"/>
              </w:rPr>
            </w:pPr>
            <w:r>
              <w:rPr>
                <w:rFonts w:ascii="宋体" w:hAnsi="宋体" w:cs="宋体" w:hint="eastAsia"/>
                <w:szCs w:val="21"/>
              </w:rPr>
              <w:t>中华人民共和国第一届职业技能大赛四川省选拔赛暨第四届“四川工匠杯”职业技能大赛装配钳工项目</w:t>
            </w:r>
          </w:p>
        </w:tc>
        <w:tc>
          <w:tcPr>
            <w:tcW w:w="5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rPr>
                <w:rFonts w:ascii="宋体" w:hAnsi="宋体" w:cs="宋体"/>
                <w:color w:val="000000"/>
                <w:kern w:val="0"/>
                <w:szCs w:val="21"/>
              </w:rPr>
            </w:pPr>
            <w:r>
              <w:rPr>
                <w:rFonts w:ascii="宋体" w:hAnsi="宋体" w:cs="宋体" w:hint="eastAsia"/>
                <w:color w:val="000000"/>
                <w:kern w:val="0"/>
                <w:szCs w:val="21"/>
              </w:rPr>
              <w:t>省级</w:t>
            </w:r>
          </w:p>
        </w:tc>
        <w:tc>
          <w:tcPr>
            <w:tcW w:w="10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widowControl/>
              <w:jc w:val="center"/>
              <w:rPr>
                <w:rFonts w:ascii="宋体" w:hAnsi="宋体" w:cs="宋体"/>
                <w:color w:val="000000"/>
                <w:szCs w:val="21"/>
              </w:rPr>
            </w:pPr>
            <w:r>
              <w:rPr>
                <w:rFonts w:ascii="宋体" w:hAnsi="宋体" w:cs="宋体" w:hint="eastAsia"/>
                <w:color w:val="000000"/>
                <w:kern w:val="0"/>
                <w:szCs w:val="21"/>
              </w:rPr>
              <w:t>三等奖</w:t>
            </w:r>
          </w:p>
        </w:tc>
      </w:tr>
      <w:tr w:rsidR="006B4BC4">
        <w:trPr>
          <w:trHeight w:val="933"/>
        </w:trPr>
        <w:tc>
          <w:tcPr>
            <w:tcW w:w="351" w:type="pc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4</w:t>
            </w:r>
          </w:p>
        </w:tc>
        <w:tc>
          <w:tcPr>
            <w:tcW w:w="9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widowControl/>
              <w:jc w:val="center"/>
              <w:rPr>
                <w:rFonts w:ascii="宋体" w:hAnsi="宋体" w:cs="宋体"/>
                <w:color w:val="000000"/>
                <w:szCs w:val="21"/>
              </w:rPr>
            </w:pPr>
            <w:r>
              <w:rPr>
                <w:rFonts w:ascii="宋体" w:hAnsi="宋体" w:cs="宋体" w:hint="eastAsia"/>
                <w:szCs w:val="21"/>
              </w:rPr>
              <w:t>杨仕杰</w:t>
            </w:r>
          </w:p>
        </w:tc>
        <w:tc>
          <w:tcPr>
            <w:tcW w:w="513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rPr>
                <w:rStyle w:val="font21"/>
                <w:rFonts w:hint="default"/>
              </w:rPr>
            </w:pPr>
            <w:r>
              <w:rPr>
                <w:rFonts w:ascii="宋体" w:hAnsi="宋体" w:cs="宋体" w:hint="eastAsia"/>
                <w:szCs w:val="21"/>
              </w:rPr>
              <w:t>中华人民共和国第一届职业技能大赛四川省选拔赛暨第四届“四川工匠杯”职业技能大赛装配钳工项目</w:t>
            </w:r>
          </w:p>
        </w:tc>
        <w:tc>
          <w:tcPr>
            <w:tcW w:w="571" w:type="dxa"/>
            <w:tcBorders>
              <w:top w:val="single" w:sz="8" w:space="0" w:color="FFFFFF"/>
              <w:left w:val="single" w:sz="8" w:space="0" w:color="FFFFFF"/>
              <w:bottom w:val="single" w:sz="8" w:space="0" w:color="FFFFFF"/>
              <w:right w:val="single" w:sz="8" w:space="0" w:color="FFFFFF"/>
            </w:tcBorders>
            <w:shd w:val="clear" w:color="auto" w:fill="E9EDF4"/>
            <w:noWrap/>
            <w:tcMar>
              <w:top w:w="15" w:type="dxa"/>
              <w:left w:w="15" w:type="dxa"/>
              <w:right w:w="15" w:type="dxa"/>
            </w:tcMar>
            <w:vAlign w:val="center"/>
          </w:tcPr>
          <w:p w:rsidR="006B4BC4" w:rsidRDefault="008F18E1">
            <w:pPr>
              <w:widowControl/>
              <w:jc w:val="center"/>
              <w:rPr>
                <w:rFonts w:ascii="宋体" w:hAnsi="宋体" w:cs="宋体"/>
                <w:color w:val="000000"/>
                <w:kern w:val="0"/>
                <w:szCs w:val="21"/>
              </w:rPr>
            </w:pPr>
            <w:r>
              <w:rPr>
                <w:rFonts w:ascii="宋体" w:hAnsi="宋体" w:cs="宋体" w:hint="eastAsia"/>
                <w:color w:val="000000"/>
                <w:kern w:val="0"/>
                <w:szCs w:val="21"/>
              </w:rPr>
              <w:t>省级</w:t>
            </w:r>
          </w:p>
        </w:tc>
        <w:tc>
          <w:tcPr>
            <w:tcW w:w="1066" w:type="dxa"/>
            <w:tcBorders>
              <w:top w:val="single" w:sz="8" w:space="0" w:color="FFFFFF"/>
              <w:left w:val="single" w:sz="8" w:space="0" w:color="FFFFFF"/>
              <w:bottom w:val="single" w:sz="8" w:space="0" w:color="FFFFFF"/>
              <w:right w:val="single" w:sz="8" w:space="0" w:color="FFFFFF"/>
            </w:tcBorders>
            <w:shd w:val="clear" w:color="auto" w:fill="E9EDF4"/>
            <w:noWrap/>
            <w:tcMar>
              <w:top w:w="15" w:type="dxa"/>
              <w:left w:w="15" w:type="dxa"/>
              <w:right w:w="15" w:type="dxa"/>
            </w:tcMar>
            <w:vAlign w:val="center"/>
          </w:tcPr>
          <w:p w:rsidR="006B4BC4" w:rsidRDefault="008F18E1">
            <w:pPr>
              <w:widowControl/>
              <w:jc w:val="center"/>
              <w:rPr>
                <w:rFonts w:ascii="宋体" w:hAnsi="宋体" w:cs="宋体"/>
                <w:color w:val="000000"/>
                <w:szCs w:val="21"/>
              </w:rPr>
            </w:pPr>
            <w:r>
              <w:rPr>
                <w:rFonts w:ascii="宋体" w:hAnsi="宋体" w:cs="宋体" w:hint="eastAsia"/>
                <w:color w:val="000000"/>
                <w:kern w:val="0"/>
                <w:szCs w:val="21"/>
              </w:rPr>
              <w:t>三等奖</w:t>
            </w:r>
          </w:p>
        </w:tc>
      </w:tr>
      <w:tr w:rsidR="006B4BC4">
        <w:trPr>
          <w:trHeight w:val="1122"/>
        </w:trPr>
        <w:tc>
          <w:tcPr>
            <w:tcW w:w="351" w:type="pct"/>
            <w:tcBorders>
              <w:top w:val="single" w:sz="8" w:space="0" w:color="FFFFFF"/>
              <w:left w:val="single" w:sz="8" w:space="0" w:color="FFFFFF"/>
              <w:bottom w:val="single" w:sz="8" w:space="0" w:color="FFFFFF"/>
              <w:right w:val="single" w:sz="8" w:space="0" w:color="FFFFFF"/>
            </w:tcBorders>
            <w:shd w:val="clear" w:color="auto" w:fill="D0D8E8"/>
            <w:noWrap/>
            <w:tcMar>
              <w:top w:w="15" w:type="dxa"/>
              <w:left w:w="15" w:type="dxa"/>
              <w:right w:w="15" w:type="dxa"/>
            </w:tcMar>
            <w:vAlign w:val="center"/>
          </w:tcPr>
          <w:p w:rsidR="006B4BC4" w:rsidRDefault="008F18E1">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973" w:type="dxa"/>
            <w:tcBorders>
              <w:top w:val="single" w:sz="8" w:space="0" w:color="FFFFFF"/>
              <w:left w:val="single" w:sz="8" w:space="0" w:color="FFFFFF"/>
              <w:bottom w:val="single" w:sz="8" w:space="0" w:color="FFFFFF"/>
              <w:right w:val="single" w:sz="8" w:space="0" w:color="FFFFFF"/>
            </w:tcBorders>
            <w:shd w:val="clear" w:color="auto" w:fill="D0D8E8"/>
            <w:noWrap/>
            <w:tcMar>
              <w:top w:w="15" w:type="dxa"/>
              <w:left w:w="15" w:type="dxa"/>
              <w:right w:w="15" w:type="dxa"/>
            </w:tcMar>
            <w:vAlign w:val="center"/>
          </w:tcPr>
          <w:p w:rsidR="006B4BC4" w:rsidRDefault="008F18E1">
            <w:pPr>
              <w:widowControl/>
              <w:jc w:val="center"/>
              <w:rPr>
                <w:rFonts w:ascii="宋体" w:hAnsi="宋体" w:cs="宋体"/>
                <w:color w:val="000000"/>
                <w:szCs w:val="21"/>
              </w:rPr>
            </w:pPr>
            <w:r>
              <w:rPr>
                <w:rFonts w:ascii="宋体" w:hAnsi="宋体" w:cs="宋体" w:hint="eastAsia"/>
                <w:szCs w:val="21"/>
              </w:rPr>
              <w:t>田甜</w:t>
            </w:r>
          </w:p>
        </w:tc>
        <w:tc>
          <w:tcPr>
            <w:tcW w:w="513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right w:w="15" w:type="dxa"/>
            </w:tcMar>
            <w:vAlign w:val="center"/>
          </w:tcPr>
          <w:p w:rsidR="006B4BC4" w:rsidRDefault="008F18E1">
            <w:pPr>
              <w:rPr>
                <w:rStyle w:val="font21"/>
                <w:rFonts w:hint="default"/>
              </w:rPr>
            </w:pPr>
            <w:r>
              <w:rPr>
                <w:rFonts w:ascii="宋体" w:hAnsi="宋体" w:cs="宋体" w:hint="eastAsia"/>
                <w:szCs w:val="21"/>
              </w:rPr>
              <w:t>四川省职业院校技能大赛（中职组）建筑CAD项目</w:t>
            </w:r>
          </w:p>
        </w:tc>
        <w:tc>
          <w:tcPr>
            <w:tcW w:w="571" w:type="dxa"/>
            <w:tcBorders>
              <w:top w:val="single" w:sz="8" w:space="0" w:color="FFFFFF"/>
              <w:left w:val="single" w:sz="8" w:space="0" w:color="FFFFFF"/>
              <w:bottom w:val="single" w:sz="8" w:space="0" w:color="FFFFFF"/>
              <w:right w:val="single" w:sz="8" w:space="0" w:color="FFFFFF"/>
            </w:tcBorders>
            <w:shd w:val="clear" w:color="auto" w:fill="D0D8E8"/>
            <w:noWrap/>
            <w:tcMar>
              <w:top w:w="15" w:type="dxa"/>
              <w:left w:w="15" w:type="dxa"/>
              <w:right w:w="15" w:type="dxa"/>
            </w:tcMar>
            <w:vAlign w:val="center"/>
          </w:tcPr>
          <w:p w:rsidR="006B4BC4" w:rsidRDefault="008F18E1">
            <w:pPr>
              <w:widowControl/>
              <w:jc w:val="center"/>
              <w:rPr>
                <w:rFonts w:ascii="宋体" w:hAnsi="宋体" w:cs="宋体"/>
                <w:color w:val="000000"/>
                <w:kern w:val="0"/>
                <w:szCs w:val="21"/>
              </w:rPr>
            </w:pPr>
            <w:r>
              <w:rPr>
                <w:rFonts w:ascii="宋体" w:hAnsi="宋体" w:cs="宋体" w:hint="eastAsia"/>
                <w:color w:val="000000"/>
                <w:kern w:val="0"/>
                <w:szCs w:val="21"/>
              </w:rPr>
              <w:t>省级</w:t>
            </w:r>
          </w:p>
        </w:tc>
        <w:tc>
          <w:tcPr>
            <w:tcW w:w="1066" w:type="dxa"/>
            <w:tcBorders>
              <w:top w:val="single" w:sz="8" w:space="0" w:color="FFFFFF"/>
              <w:left w:val="single" w:sz="8" w:space="0" w:color="FFFFFF"/>
              <w:bottom w:val="single" w:sz="8" w:space="0" w:color="FFFFFF"/>
              <w:right w:val="single" w:sz="8" w:space="0" w:color="FFFFFF"/>
            </w:tcBorders>
            <w:shd w:val="clear" w:color="auto" w:fill="D0D8E8"/>
            <w:noWrap/>
            <w:tcMar>
              <w:top w:w="15" w:type="dxa"/>
              <w:left w:w="15" w:type="dxa"/>
              <w:right w:w="15" w:type="dxa"/>
            </w:tcMar>
            <w:vAlign w:val="center"/>
          </w:tcPr>
          <w:p w:rsidR="006B4BC4" w:rsidRDefault="008F18E1">
            <w:pPr>
              <w:widowControl/>
              <w:jc w:val="center"/>
              <w:rPr>
                <w:rFonts w:ascii="宋体" w:hAnsi="宋体" w:cs="宋体"/>
                <w:color w:val="000000"/>
                <w:szCs w:val="21"/>
              </w:rPr>
            </w:pPr>
            <w:r>
              <w:rPr>
                <w:rFonts w:ascii="宋体" w:hAnsi="宋体" w:cs="宋体" w:hint="eastAsia"/>
                <w:color w:val="000000"/>
                <w:kern w:val="0"/>
                <w:szCs w:val="21"/>
              </w:rPr>
              <w:t>三等奖</w:t>
            </w:r>
          </w:p>
        </w:tc>
      </w:tr>
      <w:tr w:rsidR="006B4BC4">
        <w:trPr>
          <w:trHeight w:val="804"/>
        </w:trPr>
        <w:tc>
          <w:tcPr>
            <w:tcW w:w="351" w:type="pct"/>
            <w:tcBorders>
              <w:top w:val="single" w:sz="8" w:space="0" w:color="FFFFFF"/>
              <w:left w:val="single" w:sz="8" w:space="0" w:color="FFFFFF"/>
              <w:bottom w:val="single" w:sz="8" w:space="0" w:color="FFFFFF"/>
              <w:right w:val="single" w:sz="8" w:space="0" w:color="FFFFFF"/>
            </w:tcBorders>
            <w:shd w:val="clear" w:color="auto" w:fill="E9EDF4"/>
            <w:noWrap/>
            <w:tcMar>
              <w:top w:w="15" w:type="dxa"/>
              <w:left w:w="15" w:type="dxa"/>
              <w:right w:w="15" w:type="dxa"/>
            </w:tcMar>
            <w:vAlign w:val="center"/>
          </w:tcPr>
          <w:p w:rsidR="006B4BC4" w:rsidRDefault="008F18E1">
            <w:pPr>
              <w:widowControl/>
              <w:jc w:val="center"/>
              <w:textAlignment w:val="center"/>
              <w:rPr>
                <w:rFonts w:ascii="宋体" w:hAnsi="宋体" w:cs="宋体"/>
                <w:color w:val="000000"/>
                <w:kern w:val="0"/>
                <w:szCs w:val="21"/>
              </w:rPr>
            </w:pPr>
            <w:r>
              <w:rPr>
                <w:rFonts w:ascii="宋体" w:hAnsi="宋体" w:cs="宋体" w:hint="eastAsia"/>
                <w:color w:val="000000"/>
                <w:kern w:val="0"/>
                <w:szCs w:val="21"/>
              </w:rPr>
              <w:t>6</w:t>
            </w:r>
          </w:p>
        </w:tc>
        <w:tc>
          <w:tcPr>
            <w:tcW w:w="973" w:type="dxa"/>
            <w:tcBorders>
              <w:top w:val="single" w:sz="8" w:space="0" w:color="FFFFFF"/>
              <w:left w:val="single" w:sz="8" w:space="0" w:color="FFFFFF"/>
              <w:bottom w:val="single" w:sz="8" w:space="0" w:color="FFFFFF"/>
              <w:right w:val="single" w:sz="8" w:space="0" w:color="FFFFFF"/>
            </w:tcBorders>
            <w:shd w:val="clear" w:color="auto" w:fill="E9EDF4"/>
            <w:noWrap/>
            <w:tcMar>
              <w:top w:w="15" w:type="dxa"/>
              <w:left w:w="15" w:type="dxa"/>
              <w:right w:w="15" w:type="dxa"/>
            </w:tcMar>
            <w:vAlign w:val="center"/>
          </w:tcPr>
          <w:p w:rsidR="006B4BC4" w:rsidRDefault="008F18E1">
            <w:pPr>
              <w:widowControl/>
              <w:jc w:val="center"/>
              <w:rPr>
                <w:rFonts w:ascii="宋体" w:hAnsi="宋体" w:cs="宋体"/>
                <w:color w:val="000000"/>
                <w:kern w:val="0"/>
                <w:szCs w:val="21"/>
              </w:rPr>
            </w:pPr>
            <w:r>
              <w:rPr>
                <w:rFonts w:ascii="宋体" w:hAnsi="宋体" w:cs="宋体" w:hint="eastAsia"/>
                <w:szCs w:val="21"/>
              </w:rPr>
              <w:t>付相均</w:t>
            </w:r>
          </w:p>
        </w:tc>
        <w:tc>
          <w:tcPr>
            <w:tcW w:w="513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right w:w="15" w:type="dxa"/>
            </w:tcMar>
            <w:vAlign w:val="center"/>
          </w:tcPr>
          <w:p w:rsidR="006B4BC4" w:rsidRDefault="008F18E1">
            <w:pPr>
              <w:rPr>
                <w:rFonts w:ascii="宋体" w:hAnsi="宋体" w:cs="宋体"/>
                <w:color w:val="000000"/>
                <w:kern w:val="0"/>
                <w:szCs w:val="21"/>
              </w:rPr>
            </w:pPr>
            <w:r>
              <w:rPr>
                <w:rFonts w:ascii="宋体" w:hAnsi="宋体" w:cs="宋体" w:hint="eastAsia"/>
                <w:szCs w:val="21"/>
              </w:rPr>
              <w:t>四川省职业院校技能大赛（中职组）建筑CAD项目</w:t>
            </w:r>
          </w:p>
        </w:tc>
        <w:tc>
          <w:tcPr>
            <w:tcW w:w="571" w:type="dxa"/>
            <w:tcBorders>
              <w:top w:val="single" w:sz="8" w:space="0" w:color="FFFFFF"/>
              <w:left w:val="single" w:sz="8" w:space="0" w:color="FFFFFF"/>
              <w:bottom w:val="single" w:sz="8" w:space="0" w:color="FFFFFF"/>
              <w:right w:val="single" w:sz="8" w:space="0" w:color="FFFFFF"/>
            </w:tcBorders>
            <w:shd w:val="clear" w:color="auto" w:fill="E9EDF4"/>
            <w:noWrap/>
            <w:tcMar>
              <w:top w:w="15" w:type="dxa"/>
              <w:left w:w="15" w:type="dxa"/>
              <w:right w:w="15" w:type="dxa"/>
            </w:tcMar>
            <w:vAlign w:val="center"/>
          </w:tcPr>
          <w:p w:rsidR="006B4BC4" w:rsidRDefault="008F18E1">
            <w:pPr>
              <w:widowControl/>
              <w:jc w:val="center"/>
              <w:rPr>
                <w:rFonts w:ascii="宋体" w:hAnsi="宋体" w:cs="宋体"/>
                <w:color w:val="000000"/>
                <w:kern w:val="0"/>
                <w:szCs w:val="21"/>
              </w:rPr>
            </w:pPr>
            <w:r>
              <w:rPr>
                <w:rFonts w:ascii="宋体" w:hAnsi="宋体" w:cs="宋体" w:hint="eastAsia"/>
                <w:color w:val="000000"/>
                <w:kern w:val="0"/>
                <w:szCs w:val="21"/>
              </w:rPr>
              <w:t>省级</w:t>
            </w:r>
          </w:p>
        </w:tc>
        <w:tc>
          <w:tcPr>
            <w:tcW w:w="1066" w:type="dxa"/>
            <w:tcBorders>
              <w:top w:val="single" w:sz="8" w:space="0" w:color="FFFFFF"/>
              <w:left w:val="single" w:sz="8" w:space="0" w:color="FFFFFF"/>
              <w:bottom w:val="single" w:sz="8" w:space="0" w:color="FFFFFF"/>
              <w:right w:val="single" w:sz="8" w:space="0" w:color="FFFFFF"/>
            </w:tcBorders>
            <w:shd w:val="clear" w:color="auto" w:fill="E9EDF4"/>
            <w:noWrap/>
            <w:tcMar>
              <w:top w:w="15" w:type="dxa"/>
              <w:left w:w="15" w:type="dxa"/>
              <w:right w:w="15" w:type="dxa"/>
            </w:tcMar>
            <w:vAlign w:val="center"/>
          </w:tcPr>
          <w:p w:rsidR="006B4BC4" w:rsidRDefault="008F18E1">
            <w:pPr>
              <w:widowControl/>
              <w:jc w:val="center"/>
              <w:rPr>
                <w:rFonts w:ascii="宋体" w:hAnsi="宋体" w:cs="宋体"/>
                <w:color w:val="000000"/>
                <w:kern w:val="0"/>
                <w:szCs w:val="21"/>
              </w:rPr>
            </w:pPr>
            <w:r>
              <w:rPr>
                <w:rFonts w:ascii="宋体" w:hAnsi="宋体" w:cs="宋体" w:hint="eastAsia"/>
                <w:color w:val="000000"/>
                <w:kern w:val="0"/>
                <w:szCs w:val="21"/>
              </w:rPr>
              <w:t>三等奖</w:t>
            </w:r>
          </w:p>
        </w:tc>
      </w:tr>
    </w:tbl>
    <w:p w:rsidR="006B4BC4" w:rsidRDefault="008F18E1">
      <w:bookmarkStart w:id="195" w:name="_Toc509478673"/>
      <w:bookmarkStart w:id="196" w:name="_Toc465456232"/>
      <w:bookmarkStart w:id="197" w:name="_Toc20010"/>
      <w:bookmarkStart w:id="198" w:name="_Toc509478890"/>
      <w:bookmarkStart w:id="199" w:name="_Toc465456278"/>
      <w:bookmarkStart w:id="200" w:name="_Toc509488739"/>
      <w:bookmarkStart w:id="201" w:name="_Toc466634844"/>
      <w:bookmarkStart w:id="202" w:name="_Toc510028976"/>
      <w:bookmarkStart w:id="203" w:name="_Toc6832"/>
      <w:bookmarkEnd w:id="192"/>
      <w:r>
        <w:rPr>
          <w:rFonts w:hint="eastAsia"/>
        </w:rPr>
        <w:br w:type="page"/>
      </w:r>
    </w:p>
    <w:p w:rsidR="006B4BC4" w:rsidRDefault="008F18E1">
      <w:pPr>
        <w:pStyle w:val="1"/>
        <w:spacing w:before="312" w:after="156"/>
        <w:ind w:firstLine="602"/>
      </w:pPr>
      <w:bookmarkStart w:id="204" w:name="_Toc21326"/>
      <w:r>
        <w:rPr>
          <w:rFonts w:hint="eastAsia"/>
        </w:rPr>
        <w:lastRenderedPageBreak/>
        <w:t>四、质量保障措施</w:t>
      </w:r>
      <w:bookmarkEnd w:id="204"/>
    </w:p>
    <w:p w:rsidR="006B4BC4" w:rsidRDefault="008F18E1">
      <w:pPr>
        <w:pStyle w:val="2"/>
        <w:spacing w:beforeLines="50" w:before="156"/>
        <w:ind w:firstLine="562"/>
        <w:rPr>
          <w:rFonts w:ascii="Times New Roman" w:hAnsi="Times New Roman"/>
          <w:color w:val="2F5597"/>
          <w:szCs w:val="28"/>
        </w:rPr>
      </w:pPr>
      <w:bookmarkStart w:id="205" w:name="_Toc30265"/>
      <w:r>
        <w:rPr>
          <w:rFonts w:ascii="Times New Roman" w:hAnsi="Times New Roman" w:hint="eastAsia"/>
          <w:color w:val="2F5597"/>
          <w:szCs w:val="28"/>
        </w:rPr>
        <w:t>（一）规范管理情况</w:t>
      </w:r>
      <w:bookmarkEnd w:id="195"/>
      <w:bookmarkEnd w:id="196"/>
      <w:bookmarkEnd w:id="197"/>
      <w:bookmarkEnd w:id="198"/>
      <w:bookmarkEnd w:id="199"/>
      <w:bookmarkEnd w:id="200"/>
      <w:bookmarkEnd w:id="201"/>
      <w:bookmarkEnd w:id="202"/>
      <w:bookmarkEnd w:id="203"/>
      <w:bookmarkEnd w:id="205"/>
    </w:p>
    <w:p w:rsidR="006B4BC4" w:rsidRDefault="008F18E1">
      <w:pPr>
        <w:spacing w:line="360" w:lineRule="auto"/>
        <w:ind w:firstLineChars="200" w:firstLine="480"/>
        <w:rPr>
          <w:rFonts w:ascii="Times New Roman" w:hAnsi="Times New Roman" w:cs="宋体"/>
          <w:sz w:val="24"/>
        </w:rPr>
      </w:pPr>
      <w:bookmarkStart w:id="206" w:name="bookmark11"/>
      <w:r>
        <w:rPr>
          <w:rFonts w:ascii="Times New Roman" w:hAnsi="Times New Roman" w:cs="宋体" w:hint="eastAsia"/>
          <w:sz w:val="24"/>
        </w:rPr>
        <w:t>2020-2021</w:t>
      </w:r>
      <w:r>
        <w:rPr>
          <w:rFonts w:ascii="Times New Roman" w:hAnsi="Times New Roman" w:cs="宋体" w:hint="eastAsia"/>
          <w:sz w:val="24"/>
        </w:rPr>
        <w:t>学年，学院按照国家、省关于规范中等职业学校办学行为相关文件精神，学院持续整理职业教育政策文件，形成《职业教育政策文件汇编》；</w:t>
      </w:r>
      <w:r>
        <w:rPr>
          <w:rFonts w:ascii="Times New Roman" w:hAnsi="Times New Roman" w:cs="宋体" w:hint="eastAsia"/>
          <w:sz w:val="24"/>
        </w:rPr>
        <w:t>2020</w:t>
      </w:r>
      <w:r>
        <w:rPr>
          <w:rFonts w:ascii="Times New Roman" w:hAnsi="Times New Roman" w:cs="宋体" w:hint="eastAsia"/>
          <w:sz w:val="24"/>
        </w:rPr>
        <w:t>年</w:t>
      </w:r>
      <w:r>
        <w:rPr>
          <w:rFonts w:ascii="Times New Roman" w:hAnsi="Times New Roman" w:cs="宋体" w:hint="eastAsia"/>
          <w:sz w:val="24"/>
        </w:rPr>
        <w:t>10</w:t>
      </w:r>
      <w:r>
        <w:rPr>
          <w:rFonts w:ascii="Times New Roman" w:hAnsi="Times New Roman" w:cs="宋体" w:hint="eastAsia"/>
          <w:sz w:val="24"/>
        </w:rPr>
        <w:t>月，学院“三定”方案下发，学院遵照国家、省、市有关文件精神，依据“三定”方案、结合学院发展现状，重新设置科室与系部，对原有管理制度进行全面梳理，及时修订、补充或新增，形成《达州技师学院管理制度汇编》；落实“三重一大”制度和决策程序，制定《重大事项集体决策制度》《</w:t>
      </w:r>
      <w:bookmarkStart w:id="207" w:name="_Toc509567200"/>
      <w:bookmarkStart w:id="208" w:name="_Toc26562"/>
      <w:bookmarkStart w:id="209" w:name="_Toc41922982"/>
      <w:bookmarkStart w:id="210" w:name="_Toc489908431"/>
      <w:r>
        <w:rPr>
          <w:rFonts w:ascii="Times New Roman" w:hAnsi="Times New Roman" w:cs="宋体" w:hint="eastAsia"/>
          <w:sz w:val="24"/>
          <w:lang w:val="zh-CN"/>
        </w:rPr>
        <w:t>院务公开制度</w:t>
      </w:r>
      <w:bookmarkEnd w:id="207"/>
      <w:bookmarkEnd w:id="208"/>
      <w:bookmarkEnd w:id="209"/>
      <w:bookmarkEnd w:id="210"/>
      <w:r>
        <w:rPr>
          <w:rFonts w:ascii="Times New Roman" w:hAnsi="Times New Roman" w:cs="宋体" w:hint="eastAsia"/>
          <w:sz w:val="24"/>
        </w:rPr>
        <w:t>》《教职工代表会议制度》，充分发挥教代会的民主管理和监督职能，有效保障规范办学和民主管理制度的实施。机构和制度的完善，为学院规范管理、高效运行、保障质量奠定了坚实基础。</w:t>
      </w:r>
    </w:p>
    <w:p w:rsidR="006B4BC4" w:rsidRDefault="008F18E1">
      <w:pPr>
        <w:spacing w:line="360" w:lineRule="auto"/>
        <w:ind w:firstLineChars="200" w:firstLine="482"/>
        <w:rPr>
          <w:rFonts w:ascii="Times New Roman" w:hAnsi="Times New Roman" w:cs="宋体"/>
          <w:sz w:val="24"/>
        </w:rPr>
      </w:pPr>
      <w:r>
        <w:rPr>
          <w:rFonts w:ascii="Times New Roman" w:hAnsi="Times New Roman" w:cs="宋体" w:hint="eastAsia"/>
          <w:b/>
          <w:bCs/>
          <w:sz w:val="24"/>
        </w:rPr>
        <w:t>1.</w:t>
      </w:r>
      <w:r>
        <w:rPr>
          <w:rFonts w:ascii="Times New Roman" w:hAnsi="Times New Roman" w:cs="宋体" w:hint="eastAsia"/>
          <w:b/>
          <w:bCs/>
          <w:sz w:val="24"/>
        </w:rPr>
        <w:t>教学管理机制规范</w:t>
      </w:r>
      <w:r>
        <w:rPr>
          <w:rFonts w:ascii="Times New Roman" w:hAnsi="Times New Roman" w:cs="宋体" w:hint="eastAsia"/>
          <w:sz w:val="24"/>
        </w:rPr>
        <w:t xml:space="preserve">  </w:t>
      </w:r>
      <w:r>
        <w:rPr>
          <w:rFonts w:ascii="Times New Roman" w:hAnsi="Times New Roman" w:cs="宋体" w:hint="eastAsia"/>
          <w:sz w:val="24"/>
        </w:rPr>
        <w:t>学院严格执行专业设置审批条件和程序，进一步加强中职学校专业设置管理，认真履行报批备案手续。在院、系两级专业建设委员会的指导下制定有行业企业、高校专家等参与的各专业人才培养方案、课程标准等。学院教学环节安排科学，教学文件完整，教学质量管理体系健全，严格执行责任清晰，质量考核和检查，严格按照人力资源和社会保障部公布的《技工院校公共课设置方案》和国家有关要求规定开齐开足课程，按照教学计划执行教学，未挤占音、体、美、信息技术、综合社会实践等课程的教学时间，无随意调整课程难度和赶超教学进度情况等。</w:t>
      </w:r>
    </w:p>
    <w:p w:rsidR="006B4BC4" w:rsidRDefault="008F18E1">
      <w:pPr>
        <w:pStyle w:val="Other1"/>
        <w:spacing w:line="360" w:lineRule="auto"/>
        <w:ind w:firstLineChars="200" w:firstLine="482"/>
        <w:rPr>
          <w:rFonts w:ascii="Times New Roman" w:hAnsi="Times New Roman"/>
          <w:sz w:val="24"/>
          <w:szCs w:val="24"/>
          <w:lang w:val="en-US" w:eastAsia="zh-CN" w:bidi="ar-SA"/>
        </w:rPr>
      </w:pPr>
      <w:r>
        <w:rPr>
          <w:rFonts w:ascii="Times New Roman" w:hAnsi="Times New Roman" w:hint="eastAsia"/>
          <w:b/>
          <w:bCs/>
          <w:sz w:val="24"/>
          <w:szCs w:val="24"/>
          <w:lang w:val="en-US" w:eastAsia="zh-CN" w:bidi="ar-SA"/>
        </w:rPr>
        <w:t>2.</w:t>
      </w:r>
      <w:r>
        <w:rPr>
          <w:rFonts w:ascii="Times New Roman" w:hAnsi="Times New Roman" w:hint="eastAsia"/>
          <w:b/>
          <w:bCs/>
          <w:sz w:val="24"/>
          <w:szCs w:val="24"/>
          <w:lang w:val="en-US" w:eastAsia="zh-CN" w:bidi="ar-SA"/>
        </w:rPr>
        <w:t>学生管理机制健全</w:t>
      </w:r>
      <w:r>
        <w:rPr>
          <w:rFonts w:ascii="Times New Roman" w:hAnsi="Times New Roman" w:hint="eastAsia"/>
          <w:sz w:val="24"/>
          <w:lang w:val="en-US" w:eastAsia="zh-CN"/>
        </w:rPr>
        <w:t xml:space="preserve">  </w:t>
      </w:r>
      <w:r>
        <w:rPr>
          <w:rFonts w:ascii="Times New Roman" w:hAnsi="Times New Roman" w:hint="eastAsia"/>
          <w:sz w:val="24"/>
          <w:lang w:val="en-US" w:eastAsia="zh-CN"/>
        </w:rPr>
        <w:t>学院对</w:t>
      </w:r>
      <w:r>
        <w:rPr>
          <w:rFonts w:ascii="Times New Roman" w:hAnsi="Times New Roman" w:hint="eastAsia"/>
          <w:sz w:val="24"/>
          <w:szCs w:val="24"/>
          <w:lang w:val="en-US" w:eastAsia="zh-CN" w:bidi="ar-SA"/>
        </w:rPr>
        <w:t>学生管理工作有计划、有实施、有总结、措施得力、落实到位，成效较好。学生管理机构健全，职责清晰，规章制度健全；学生学籍管理、资助管理、证书管理、国家奖学金评定等重点环节工作机制健全，无违规违纪冋题。同时，学院积极开展职业指导和心理健康教育，积极开展社会主义核心价值观、公民行为规范和法制、文明礼仪、劳动、创新创业等主题教育活动。</w:t>
      </w:r>
    </w:p>
    <w:p w:rsidR="006B4BC4" w:rsidRDefault="008F18E1">
      <w:pPr>
        <w:pStyle w:val="Other1"/>
        <w:spacing w:line="360" w:lineRule="auto"/>
        <w:ind w:firstLineChars="200" w:firstLine="482"/>
        <w:rPr>
          <w:rFonts w:ascii="Times New Roman" w:hAnsi="Times New Roman"/>
          <w:sz w:val="24"/>
          <w:szCs w:val="24"/>
          <w:lang w:val="en-US" w:eastAsia="zh-CN" w:bidi="ar-SA"/>
        </w:rPr>
      </w:pPr>
      <w:r>
        <w:rPr>
          <w:rFonts w:ascii="Times New Roman" w:hAnsi="Times New Roman" w:hint="eastAsia"/>
          <w:b/>
          <w:bCs/>
          <w:sz w:val="24"/>
          <w:szCs w:val="24"/>
          <w:lang w:val="en-US" w:eastAsia="zh-CN" w:bidi="ar-SA"/>
        </w:rPr>
        <w:t>3.</w:t>
      </w:r>
      <w:r>
        <w:rPr>
          <w:rFonts w:ascii="Times New Roman" w:hAnsi="Times New Roman" w:hint="eastAsia"/>
          <w:b/>
          <w:bCs/>
          <w:sz w:val="24"/>
          <w:szCs w:val="24"/>
          <w:lang w:val="en-US" w:eastAsia="zh-CN" w:bidi="ar-SA"/>
        </w:rPr>
        <w:t>财务及后勤管理透明</w:t>
      </w:r>
      <w:r>
        <w:rPr>
          <w:rFonts w:ascii="Times New Roman" w:hAnsi="Times New Roman" w:hint="eastAsia"/>
          <w:sz w:val="24"/>
          <w:szCs w:val="24"/>
          <w:lang w:val="en-US" w:eastAsia="zh-CN" w:bidi="ar-SA"/>
        </w:rPr>
        <w:t xml:space="preserve">  </w:t>
      </w:r>
      <w:r>
        <w:rPr>
          <w:rFonts w:ascii="Times New Roman" w:hAnsi="Times New Roman" w:hint="eastAsia"/>
          <w:sz w:val="24"/>
          <w:szCs w:val="24"/>
          <w:lang w:val="en-US" w:eastAsia="zh-CN" w:bidi="ar-SA"/>
        </w:rPr>
        <w:t>学院贯彻国家财经法律、法规和财务规章制度，建立健全了学校经费收支、财务资金管理制度，严格执行事业单位财务制度，预算管理和收费管理规范透明，财务管理安全高效。同时加强财务控制与监督，完善</w:t>
      </w:r>
      <w:r>
        <w:rPr>
          <w:rFonts w:ascii="Times New Roman" w:hAnsi="Times New Roman" w:hint="eastAsia"/>
          <w:sz w:val="24"/>
          <w:szCs w:val="24"/>
          <w:lang w:val="en-US" w:eastAsia="zh-CN" w:bidi="ar-SA"/>
        </w:rPr>
        <w:lastRenderedPageBreak/>
        <w:t>了内部管理制度，积极做好校务公开工作。设立学院收费公示栏，所有收费项目、标准和依据一律上榜公示，收费使用财政部门规定的统一收费票据等及时进行公示，实行“阳光操作”。学院后勤保障有力，学生食堂、饮水、宿舍等管理规范，服务到位，师生满意率高。卫生保健和心理咨询设施齐全、配有专业人员，工作开展效果好；校舍和公共设备设施完好，管理规范，校园环境适宜学生学习生活。</w:t>
      </w:r>
    </w:p>
    <w:p w:rsidR="006B4BC4" w:rsidRDefault="008F18E1">
      <w:pPr>
        <w:pStyle w:val="Other1"/>
        <w:spacing w:line="360" w:lineRule="auto"/>
        <w:ind w:firstLineChars="200" w:firstLine="482"/>
        <w:rPr>
          <w:rFonts w:ascii="Times New Roman" w:hAnsi="Times New Roman"/>
          <w:sz w:val="24"/>
          <w:szCs w:val="24"/>
          <w:lang w:val="en-US" w:eastAsia="zh-CN" w:bidi="ar-SA"/>
        </w:rPr>
      </w:pPr>
      <w:r>
        <w:rPr>
          <w:rFonts w:ascii="Times New Roman" w:hAnsi="Times New Roman" w:hint="eastAsia"/>
          <w:b/>
          <w:bCs/>
          <w:sz w:val="24"/>
          <w:szCs w:val="24"/>
          <w:lang w:val="en-US" w:eastAsia="zh-CN" w:bidi="ar-SA"/>
        </w:rPr>
        <w:t>4.</w:t>
      </w:r>
      <w:r>
        <w:rPr>
          <w:rFonts w:ascii="Times New Roman" w:hAnsi="Times New Roman" w:hint="eastAsia"/>
          <w:b/>
          <w:bCs/>
          <w:sz w:val="24"/>
          <w:szCs w:val="24"/>
          <w:lang w:val="en-US" w:eastAsia="zh-CN" w:bidi="ar-SA"/>
        </w:rPr>
        <w:t>安全管理设置责任制</w:t>
      </w:r>
      <w:r>
        <w:rPr>
          <w:rFonts w:ascii="Times New Roman" w:hAnsi="Times New Roman" w:hint="eastAsia"/>
          <w:b/>
          <w:bCs/>
          <w:sz w:val="24"/>
          <w:szCs w:val="24"/>
          <w:lang w:val="en-US" w:eastAsia="zh-CN" w:bidi="ar-SA"/>
        </w:rPr>
        <w:t xml:space="preserve"> </w:t>
      </w:r>
      <w:r>
        <w:rPr>
          <w:rFonts w:ascii="Times New Roman" w:hAnsi="Times New Roman" w:hint="eastAsia"/>
          <w:sz w:val="24"/>
          <w:szCs w:val="24"/>
          <w:lang w:val="en-US" w:eastAsia="zh-CN" w:bidi="ar-SA"/>
        </w:rPr>
        <w:t xml:space="preserve"> </w:t>
      </w:r>
      <w:r>
        <w:rPr>
          <w:rFonts w:ascii="Times New Roman" w:hAnsi="Times New Roman" w:hint="eastAsia"/>
          <w:sz w:val="24"/>
          <w:szCs w:val="24"/>
          <w:lang w:val="en-US" w:eastAsia="zh-CN" w:bidi="ar-SA"/>
        </w:rPr>
        <w:t>学院有健全的安全管理机构、完善的安全管理体系和安全管理责任制度，将安全教育和管理贯穿于学生日常生活、学习全过程，对应对各种突发事件、重大疫情、网络舆情、食品安全卫生等有安全预案。校园设备设施无安全隐患，事关安全的设备设施建设维修维护及时到位，配备有相应消防安全器材等，近三年无重大人身安全责任事故。</w:t>
      </w:r>
    </w:p>
    <w:p w:rsidR="006B4BC4" w:rsidRDefault="008F18E1">
      <w:pPr>
        <w:pStyle w:val="Other1"/>
        <w:spacing w:line="360" w:lineRule="auto"/>
        <w:ind w:firstLineChars="200" w:firstLine="482"/>
        <w:rPr>
          <w:rFonts w:ascii="Times New Roman" w:hAnsi="Times New Roman"/>
          <w:sz w:val="24"/>
          <w:szCs w:val="24"/>
          <w:lang w:val="en-US" w:eastAsia="zh-CN" w:bidi="ar-SA"/>
        </w:rPr>
      </w:pPr>
      <w:r>
        <w:rPr>
          <w:rFonts w:ascii="Times New Roman" w:hAnsi="Times New Roman" w:hint="eastAsia"/>
          <w:b/>
          <w:bCs/>
          <w:sz w:val="24"/>
          <w:szCs w:val="24"/>
          <w:lang w:val="en-US" w:eastAsia="zh-CN" w:bidi="ar-SA"/>
        </w:rPr>
        <w:t>5.</w:t>
      </w:r>
      <w:r>
        <w:rPr>
          <w:rFonts w:ascii="Times New Roman" w:hAnsi="Times New Roman" w:hint="eastAsia"/>
          <w:b/>
          <w:bCs/>
          <w:sz w:val="24"/>
          <w:szCs w:val="24"/>
          <w:lang w:val="en-US" w:eastAsia="zh-CN" w:bidi="ar-SA"/>
        </w:rPr>
        <w:t>积极探索科研管理机制</w:t>
      </w:r>
      <w:r>
        <w:rPr>
          <w:rFonts w:ascii="Times New Roman" w:hAnsi="Times New Roman" w:hint="eastAsia"/>
          <w:sz w:val="24"/>
          <w:szCs w:val="24"/>
          <w:lang w:val="en-US" w:eastAsia="zh-CN" w:bidi="ar-SA"/>
        </w:rPr>
        <w:t xml:space="preserve">  </w:t>
      </w:r>
      <w:r>
        <w:rPr>
          <w:rFonts w:ascii="Times New Roman" w:hAnsi="Times New Roman" w:hint="eastAsia"/>
          <w:sz w:val="24"/>
          <w:szCs w:val="24"/>
          <w:lang w:val="en-US" w:eastAsia="zh-CN" w:bidi="ar-SA"/>
        </w:rPr>
        <w:t>学院始终把“教育教学科研是学校发展的第一生产力”作为指导思想，把教育教学科研工作作为“更新办学理念、加强学校管理、提高教学质量、促进教师成长”的重要手段，提倡形成“为教促研、以研促教”的良性循环过程。通过推行项目教学、小班教学、分层教学、模块化教学、工学交替，实施校企合作共育、建立现代师徒制，以“以赛促教、以赛促学、以赛促研、以</w:t>
      </w:r>
      <w:r>
        <w:rPr>
          <w:rFonts w:ascii="Times New Roman" w:hAnsi="Times New Roman" w:hint="eastAsia"/>
          <w:sz w:val="24"/>
          <w:szCs w:val="24"/>
          <w:lang w:val="en-US" w:eastAsia="zh-CN" w:bidi="ar-SA"/>
        </w:rPr>
        <w:t xml:space="preserve"> </w:t>
      </w:r>
      <w:r>
        <w:rPr>
          <w:rFonts w:ascii="Times New Roman" w:hAnsi="Times New Roman" w:hint="eastAsia"/>
          <w:sz w:val="24"/>
          <w:szCs w:val="24"/>
          <w:lang w:val="en-US" w:eastAsia="zh-CN" w:bidi="ar-SA"/>
        </w:rPr>
        <w:t>赛促改、以赛提质”为目的，推选优秀教师和学生参加各级各类竞赛，以汽车维修、数据加工专业为示范引领，辐射其他专业，持续探索并总结出了“任务引领、三师同堂”（汽车维修专业）和“基于工作过程的一体化教学”（数据加工专业）的等专业教学模式。</w:t>
      </w:r>
    </w:p>
    <w:p w:rsidR="006B4BC4" w:rsidRDefault="008F18E1">
      <w:pPr>
        <w:pStyle w:val="Other1"/>
        <w:spacing w:line="360" w:lineRule="auto"/>
        <w:ind w:firstLineChars="200" w:firstLine="482"/>
        <w:rPr>
          <w:rFonts w:ascii="Times New Roman" w:hAnsi="Times New Roman"/>
          <w:sz w:val="24"/>
          <w:szCs w:val="24"/>
          <w:lang w:val="en-US" w:eastAsia="zh-CN" w:bidi="ar-SA"/>
        </w:rPr>
      </w:pPr>
      <w:r>
        <w:rPr>
          <w:rFonts w:ascii="Times New Roman" w:hAnsi="Times New Roman" w:hint="eastAsia"/>
          <w:b/>
          <w:bCs/>
          <w:sz w:val="24"/>
          <w:szCs w:val="24"/>
          <w:lang w:val="en-US" w:eastAsia="zh-CN" w:bidi="ar-SA"/>
        </w:rPr>
        <w:t>6.</w:t>
      </w:r>
      <w:r>
        <w:rPr>
          <w:rFonts w:ascii="Times New Roman" w:hAnsi="Times New Roman" w:hint="eastAsia"/>
          <w:b/>
          <w:bCs/>
          <w:sz w:val="24"/>
          <w:szCs w:val="24"/>
          <w:lang w:val="en-US" w:eastAsia="zh-CN" w:bidi="ar-SA"/>
        </w:rPr>
        <w:t>强力推进信息化管理</w:t>
      </w:r>
      <w:r>
        <w:rPr>
          <w:rFonts w:ascii="Times New Roman" w:hAnsi="Times New Roman" w:hint="eastAsia"/>
          <w:sz w:val="24"/>
          <w:szCs w:val="24"/>
          <w:lang w:val="en-US" w:eastAsia="zh-CN" w:bidi="ar-SA"/>
        </w:rPr>
        <w:t xml:space="preserve">  </w:t>
      </w:r>
      <w:r>
        <w:rPr>
          <w:rFonts w:ascii="Times New Roman" w:hAnsi="Times New Roman" w:hint="eastAsia"/>
          <w:sz w:val="24"/>
          <w:szCs w:val="24"/>
          <w:lang w:val="en-US" w:eastAsia="zh-CN" w:bidi="ar-SA"/>
        </w:rPr>
        <w:t>学院成立了信息化管理领导小组</w:t>
      </w:r>
      <w:bookmarkStart w:id="211" w:name="page19"/>
      <w:bookmarkEnd w:id="211"/>
      <w:r>
        <w:rPr>
          <w:rFonts w:ascii="Times New Roman" w:hAnsi="Times New Roman" w:hint="eastAsia"/>
          <w:sz w:val="24"/>
          <w:szCs w:val="24"/>
          <w:lang w:val="en-US" w:eastAsia="zh-CN" w:bidi="ar-SA"/>
        </w:rPr>
        <w:t>和信息化建设专家指导小组，根据“建基础</w:t>
      </w:r>
      <w:r>
        <w:rPr>
          <w:rFonts w:ascii="Times New Roman" w:hAnsi="Times New Roman" w:hint="eastAsia"/>
          <w:sz w:val="24"/>
          <w:szCs w:val="24"/>
          <w:lang w:val="en-US" w:eastAsia="zh-CN" w:bidi="ar-SA"/>
        </w:rPr>
        <w:t>+</w:t>
      </w:r>
      <w:r>
        <w:rPr>
          <w:rFonts w:ascii="Times New Roman" w:hAnsi="Times New Roman" w:hint="eastAsia"/>
          <w:sz w:val="24"/>
          <w:szCs w:val="24"/>
          <w:lang w:val="en-US" w:eastAsia="zh-CN" w:bidi="ar-SA"/>
        </w:rPr>
        <w:t>推应用</w:t>
      </w:r>
      <w:r>
        <w:rPr>
          <w:rFonts w:ascii="Times New Roman" w:hAnsi="Times New Roman" w:hint="eastAsia"/>
          <w:sz w:val="24"/>
          <w:szCs w:val="24"/>
          <w:lang w:val="en-US" w:eastAsia="zh-CN" w:bidi="ar-SA"/>
        </w:rPr>
        <w:t>+</w:t>
      </w:r>
      <w:r>
        <w:rPr>
          <w:rFonts w:ascii="Times New Roman" w:hAnsi="Times New Roman" w:hint="eastAsia"/>
          <w:sz w:val="24"/>
          <w:szCs w:val="24"/>
          <w:lang w:val="en-US" w:eastAsia="zh-CN" w:bidi="ar-SA"/>
        </w:rPr>
        <w:t>强保障</w:t>
      </w:r>
      <w:r>
        <w:rPr>
          <w:rFonts w:ascii="Times New Roman" w:hAnsi="Times New Roman" w:hint="eastAsia"/>
          <w:sz w:val="24"/>
          <w:szCs w:val="24"/>
          <w:lang w:val="en-US" w:eastAsia="zh-CN" w:bidi="ar-SA"/>
        </w:rPr>
        <w:t>+</w:t>
      </w:r>
      <w:r>
        <w:rPr>
          <w:rFonts w:ascii="Times New Roman" w:hAnsi="Times New Roman" w:hint="eastAsia"/>
          <w:sz w:val="24"/>
          <w:szCs w:val="24"/>
          <w:lang w:val="en-US" w:eastAsia="zh-CN" w:bidi="ar-SA"/>
        </w:rPr>
        <w:t>促发展”建设思路，高水平规划并新校区信息化基础设施，搭建智慧化综合性软件平台，保障信息化教学“畅通无阻”；完善制度和机制，编方案，定计划，常考核，强力推进智慧软件平台在教育管理和教学过程等方面的持续深入应用。修订和完善了《达州技师学院数字校园建设规划》《达州技师学院数字校园建设方案》（包括</w:t>
      </w:r>
      <w:r>
        <w:rPr>
          <w:rFonts w:ascii="Times New Roman" w:hAnsi="Times New Roman" w:hint="eastAsia"/>
          <w:sz w:val="24"/>
          <w:szCs w:val="24"/>
          <w:lang w:val="en-US" w:eastAsia="zh-CN" w:bidi="ar-SA"/>
        </w:rPr>
        <w:t>10</w:t>
      </w:r>
      <w:r>
        <w:rPr>
          <w:rFonts w:ascii="Times New Roman" w:hAnsi="Times New Roman" w:hint="eastAsia"/>
          <w:sz w:val="24"/>
          <w:szCs w:val="24"/>
          <w:lang w:val="en-US" w:eastAsia="zh-CN" w:bidi="ar-SA"/>
        </w:rPr>
        <w:t>个子系统方案）并通过了专家论证，制定了《计算机机房使用管理制度》等</w:t>
      </w:r>
      <w:r>
        <w:rPr>
          <w:rFonts w:ascii="Times New Roman" w:hAnsi="Times New Roman" w:hint="eastAsia"/>
          <w:sz w:val="24"/>
          <w:szCs w:val="24"/>
          <w:lang w:val="en-US" w:eastAsia="zh-CN" w:bidi="ar-SA"/>
        </w:rPr>
        <w:t>15</w:t>
      </w:r>
      <w:r>
        <w:rPr>
          <w:rFonts w:ascii="Times New Roman" w:hAnsi="Times New Roman" w:hint="eastAsia"/>
          <w:sz w:val="24"/>
          <w:szCs w:val="24"/>
          <w:lang w:val="en-US" w:eastAsia="zh-CN" w:bidi="ar-SA"/>
        </w:rPr>
        <w:t>个制度文件。校园网络系统、安防系统、一卡通平台等各子系统、平台正在进行招标流程。</w:t>
      </w:r>
    </w:p>
    <w:p w:rsidR="006B4BC4" w:rsidRDefault="008F18E1">
      <w:pPr>
        <w:pStyle w:val="2"/>
        <w:spacing w:beforeLines="50" w:before="156"/>
        <w:ind w:firstLine="562"/>
        <w:rPr>
          <w:rFonts w:ascii="Times New Roman" w:hAnsi="Times New Roman"/>
          <w:color w:val="2F5597"/>
          <w:szCs w:val="28"/>
        </w:rPr>
      </w:pPr>
      <w:bookmarkStart w:id="212" w:name="_Toc466634845"/>
      <w:bookmarkStart w:id="213" w:name="_Toc2771"/>
      <w:bookmarkStart w:id="214" w:name="_Toc509478674"/>
      <w:bookmarkStart w:id="215" w:name="_Toc510028977"/>
      <w:bookmarkStart w:id="216" w:name="_Toc509478891"/>
      <w:bookmarkStart w:id="217" w:name="_Toc12930"/>
      <w:bookmarkStart w:id="218" w:name="_Toc465456279"/>
      <w:bookmarkStart w:id="219" w:name="_Toc4169"/>
      <w:bookmarkStart w:id="220" w:name="_Toc509488740"/>
      <w:bookmarkStart w:id="221" w:name="_Toc465456233"/>
      <w:bookmarkEnd w:id="206"/>
      <w:r>
        <w:rPr>
          <w:rFonts w:ascii="Times New Roman" w:hAnsi="Times New Roman" w:hint="eastAsia"/>
          <w:color w:val="2F5597"/>
          <w:szCs w:val="28"/>
        </w:rPr>
        <w:t>（二）德育工作情况</w:t>
      </w:r>
      <w:bookmarkEnd w:id="212"/>
      <w:bookmarkEnd w:id="213"/>
      <w:bookmarkEnd w:id="214"/>
      <w:bookmarkEnd w:id="215"/>
      <w:bookmarkEnd w:id="216"/>
      <w:bookmarkEnd w:id="217"/>
      <w:bookmarkEnd w:id="218"/>
      <w:bookmarkEnd w:id="219"/>
      <w:bookmarkEnd w:id="220"/>
      <w:bookmarkEnd w:id="221"/>
    </w:p>
    <w:p w:rsidR="006B4BC4" w:rsidRDefault="008F18E1">
      <w:pPr>
        <w:spacing w:line="360" w:lineRule="auto"/>
        <w:ind w:firstLineChars="200" w:firstLine="482"/>
        <w:rPr>
          <w:rFonts w:ascii="Times New Roman" w:hAnsi="Times New Roman" w:cs="宋体"/>
          <w:sz w:val="24"/>
        </w:rPr>
      </w:pPr>
      <w:bookmarkStart w:id="222" w:name="_Toc10925"/>
      <w:bookmarkStart w:id="223" w:name="_Toc465456280"/>
      <w:bookmarkStart w:id="224" w:name="_Toc466634846"/>
      <w:bookmarkStart w:id="225" w:name="_Toc465456234"/>
      <w:r>
        <w:rPr>
          <w:rFonts w:ascii="Times New Roman" w:hAnsi="Times New Roman" w:cs="宋体" w:hint="eastAsia"/>
          <w:b/>
          <w:bCs/>
          <w:sz w:val="24"/>
        </w:rPr>
        <w:t>1.</w:t>
      </w:r>
      <w:r>
        <w:rPr>
          <w:rFonts w:ascii="Times New Roman" w:hAnsi="Times New Roman" w:cs="宋体" w:hint="eastAsia"/>
          <w:b/>
          <w:bCs/>
          <w:sz w:val="24"/>
        </w:rPr>
        <w:t>落实立德树人根本任务</w:t>
      </w:r>
      <w:r>
        <w:rPr>
          <w:rFonts w:ascii="Times New Roman" w:hAnsi="Times New Roman" w:cs="宋体" w:hint="eastAsia"/>
          <w:b/>
          <w:bCs/>
          <w:sz w:val="24"/>
        </w:rPr>
        <w:t xml:space="preserve">  </w:t>
      </w:r>
      <w:r>
        <w:rPr>
          <w:rFonts w:ascii="Times New Roman" w:hAnsi="Times New Roman" w:cs="宋体" w:hint="eastAsia"/>
          <w:sz w:val="24"/>
        </w:rPr>
        <w:t>学院立足院情，采用“全员育人、全程育人、全</w:t>
      </w:r>
      <w:r>
        <w:rPr>
          <w:rFonts w:ascii="Times New Roman" w:hAnsi="Times New Roman" w:cs="宋体" w:hint="eastAsia"/>
          <w:sz w:val="24"/>
        </w:rPr>
        <w:lastRenderedPageBreak/>
        <w:t>面育人”德育工作思路，落实立德树人根本任务。全院职工多次通过自学、校内培训等方式积极参加各种德育培训，其中</w:t>
      </w:r>
      <w:r>
        <w:rPr>
          <w:rFonts w:ascii="Times New Roman" w:hAnsi="Times New Roman" w:cs="宋体" w:hint="eastAsia"/>
          <w:sz w:val="24"/>
        </w:rPr>
        <w:t>110</w:t>
      </w:r>
      <w:r>
        <w:rPr>
          <w:rFonts w:ascii="Times New Roman" w:hAnsi="Times New Roman" w:cs="宋体" w:hint="eastAsia"/>
          <w:sz w:val="24"/>
        </w:rPr>
        <w:t>名教职工参加了由多位校外专家主持的关于落实立德树人根本任务培训</w:t>
      </w:r>
      <w:r>
        <w:rPr>
          <w:rFonts w:ascii="Times New Roman" w:hAnsi="Times New Roman" w:cs="宋体" w:hint="eastAsia"/>
          <w:sz w:val="24"/>
        </w:rPr>
        <w:t>323</w:t>
      </w:r>
      <w:r>
        <w:rPr>
          <w:rFonts w:ascii="Times New Roman" w:hAnsi="Times New Roman" w:cs="宋体" w:hint="eastAsia"/>
          <w:sz w:val="24"/>
        </w:rPr>
        <w:t>人次，为实现全院育人提供了坚实的育人保障；开足开齐德育课程，扎实做好德育课程课时保障，发挥思想政治理论课教育的主渠道作用；深挖课程思政元素，构建思政课、公共基础课、专业课同向同行、同频共振的课程育人格局。学院创新开展德育活动，以围绕社会主义核心价值观，法制教育、工匠精神及劳动教育、疫情防控等主要内容，两年来累计开展了德育活动</w:t>
      </w:r>
      <w:r>
        <w:rPr>
          <w:rFonts w:ascii="Times New Roman" w:hAnsi="Times New Roman" w:cs="宋体" w:hint="eastAsia"/>
          <w:sz w:val="24"/>
        </w:rPr>
        <w:t>70</w:t>
      </w:r>
      <w:r>
        <w:rPr>
          <w:rFonts w:ascii="Times New Roman" w:hAnsi="Times New Roman" w:cs="宋体" w:hint="eastAsia"/>
          <w:sz w:val="24"/>
        </w:rPr>
        <w:t>余次，包含</w:t>
      </w:r>
      <w:r>
        <w:rPr>
          <w:rFonts w:ascii="Times New Roman" w:hAnsi="Times New Roman" w:cs="宋体" w:hint="eastAsia"/>
          <w:sz w:val="24"/>
        </w:rPr>
        <w:t>20</w:t>
      </w:r>
      <w:r>
        <w:rPr>
          <w:rFonts w:ascii="Times New Roman" w:hAnsi="Times New Roman" w:cs="宋体" w:hint="eastAsia"/>
          <w:sz w:val="24"/>
        </w:rPr>
        <w:t>多个主题，覆盖了全院所有师生。</w:t>
      </w:r>
    </w:p>
    <w:p w:rsidR="006B4BC4" w:rsidRDefault="008F18E1">
      <w:pPr>
        <w:spacing w:line="360" w:lineRule="auto"/>
        <w:ind w:firstLineChars="200" w:firstLine="482"/>
        <w:rPr>
          <w:rFonts w:ascii="Times New Roman" w:hAnsi="Times New Roman" w:cs="宋体"/>
          <w:sz w:val="24"/>
        </w:rPr>
      </w:pPr>
      <w:r>
        <w:rPr>
          <w:rFonts w:ascii="Times New Roman" w:hAnsi="Times New Roman" w:cs="宋体" w:hint="eastAsia"/>
          <w:b/>
          <w:bCs/>
          <w:sz w:val="24"/>
        </w:rPr>
        <w:t>2.</w:t>
      </w:r>
      <w:r>
        <w:rPr>
          <w:rFonts w:ascii="Times New Roman" w:hAnsi="Times New Roman" w:cs="宋体" w:hint="eastAsia"/>
          <w:b/>
          <w:bCs/>
          <w:sz w:val="24"/>
        </w:rPr>
        <w:t>打造精神文明文化校园</w:t>
      </w:r>
      <w:r>
        <w:rPr>
          <w:rFonts w:ascii="Times New Roman" w:hAnsi="Times New Roman" w:cs="宋体" w:hint="eastAsia"/>
          <w:sz w:val="24"/>
        </w:rPr>
        <w:t xml:space="preserve">  </w:t>
      </w:r>
      <w:r>
        <w:rPr>
          <w:rFonts w:ascii="Times New Roman" w:hAnsi="Times New Roman" w:cs="宋体" w:hint="eastAsia"/>
          <w:sz w:val="24"/>
        </w:rPr>
        <w:t>在校园文化打造中学院除了物质文化之外，更注重精神文化建设，学院将省市获奖学生简介、优秀毕业生事迹、学院荣誉等内容做成校园文化墙。知行合一、学以致用是德育工作遵循的原则之一，学院通过企业文化进校园的文化展示会、走进企业参观、企业文化进课堂等形式让学生深入感知企业文化。同时，采取“工学交替”、“顶岗实习”等进企业实践方式，将学生的价值观与企业、社会、生活结合，帮助学生了解企业、认识社会、熟悉生活。学院按照“年年有重点、月月有主题、天天有活动”的德育工作思路，通过多种途径教育引导学生树立正确的世界观、人生观、价值观。活动详情见表</w:t>
      </w:r>
      <w:r>
        <w:rPr>
          <w:rFonts w:ascii="Times New Roman" w:hAnsi="Times New Roman" w:cs="宋体" w:hint="eastAsia"/>
          <w:sz w:val="24"/>
        </w:rPr>
        <w:t>4-1</w:t>
      </w:r>
      <w:r>
        <w:rPr>
          <w:rFonts w:ascii="Times New Roman" w:hAnsi="Times New Roman" w:cs="宋体" w:hint="eastAsia"/>
          <w:sz w:val="24"/>
        </w:rPr>
        <w:t>。</w:t>
      </w:r>
    </w:p>
    <w:p w:rsidR="006B4BC4" w:rsidRDefault="006B4BC4">
      <w:pPr>
        <w:jc w:val="center"/>
        <w:rPr>
          <w:rFonts w:ascii="宋体" w:hAnsi="宋体" w:cs="宋体"/>
          <w:b/>
          <w:bCs/>
          <w:sz w:val="24"/>
        </w:rPr>
      </w:pPr>
    </w:p>
    <w:p w:rsidR="006B4BC4" w:rsidRDefault="008F18E1">
      <w:pPr>
        <w:jc w:val="center"/>
      </w:pPr>
      <w:r>
        <w:rPr>
          <w:rFonts w:ascii="宋体" w:hAnsi="宋体" w:cs="宋体" w:hint="eastAsia"/>
          <w:b/>
          <w:bCs/>
          <w:szCs w:val="21"/>
        </w:rPr>
        <w:t>表4-1  达州技师学院2020-2021年度主题教育活动一览表</w:t>
      </w:r>
    </w:p>
    <w:tbl>
      <w:tblPr>
        <w:tblStyle w:val="af8"/>
        <w:tblW w:w="8094" w:type="dxa"/>
        <w:tblLook w:val="04A0" w:firstRow="1" w:lastRow="0" w:firstColumn="1" w:lastColumn="0" w:noHBand="0" w:noVBand="1"/>
      </w:tblPr>
      <w:tblGrid>
        <w:gridCol w:w="1584"/>
        <w:gridCol w:w="3181"/>
        <w:gridCol w:w="3329"/>
      </w:tblGrid>
      <w:tr w:rsidR="006B4BC4">
        <w:tc>
          <w:tcPr>
            <w:tcW w:w="1584"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jc w:val="center"/>
              <w:rPr>
                <w:rFonts w:ascii="宋体" w:hAnsi="宋体" w:cs="宋体"/>
                <w:b/>
                <w:bCs/>
                <w:color w:val="FFFFFF"/>
                <w:szCs w:val="21"/>
              </w:rPr>
            </w:pPr>
            <w:r>
              <w:rPr>
                <w:rFonts w:ascii="宋体" w:hAnsi="宋体" w:cs="宋体" w:hint="eastAsia"/>
                <w:b/>
                <w:bCs/>
                <w:color w:val="FFFFFF"/>
                <w:szCs w:val="21"/>
              </w:rPr>
              <w:t>年份</w:t>
            </w:r>
          </w:p>
        </w:tc>
        <w:tc>
          <w:tcPr>
            <w:tcW w:w="3181"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jc w:val="center"/>
              <w:rPr>
                <w:rFonts w:ascii="宋体" w:hAnsi="宋体" w:cs="宋体"/>
                <w:b/>
                <w:bCs/>
                <w:color w:val="FFFFFF"/>
                <w:szCs w:val="21"/>
              </w:rPr>
            </w:pPr>
            <w:r>
              <w:rPr>
                <w:rFonts w:ascii="宋体" w:hAnsi="宋体" w:cs="宋体" w:hint="eastAsia"/>
                <w:b/>
                <w:bCs/>
                <w:color w:val="FFFFFF"/>
                <w:szCs w:val="21"/>
              </w:rPr>
              <w:t>主题</w:t>
            </w:r>
          </w:p>
        </w:tc>
        <w:tc>
          <w:tcPr>
            <w:tcW w:w="3329"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jc w:val="center"/>
              <w:rPr>
                <w:rFonts w:ascii="宋体" w:hAnsi="宋体" w:cs="宋体"/>
                <w:b/>
                <w:bCs/>
                <w:color w:val="FFFFFF"/>
                <w:szCs w:val="21"/>
              </w:rPr>
            </w:pPr>
            <w:r>
              <w:rPr>
                <w:rFonts w:ascii="宋体" w:hAnsi="宋体" w:cs="宋体" w:hint="eastAsia"/>
                <w:b/>
                <w:bCs/>
                <w:color w:val="FFFFFF"/>
                <w:szCs w:val="21"/>
              </w:rPr>
              <w:t>形式</w:t>
            </w:r>
          </w:p>
        </w:tc>
      </w:tr>
      <w:tr w:rsidR="006B4BC4">
        <w:tc>
          <w:tcPr>
            <w:tcW w:w="1584" w:type="dxa"/>
            <w:vMerge w:val="restar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2020年下半年</w:t>
            </w:r>
          </w:p>
        </w:tc>
        <w:tc>
          <w:tcPr>
            <w:tcW w:w="3181"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“新冠肺炎疫情防控” 主题活动</w:t>
            </w:r>
          </w:p>
        </w:tc>
        <w:tc>
          <w:tcPr>
            <w:tcW w:w="3329"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主题班会、橱窗宣传、教育影片</w:t>
            </w:r>
          </w:p>
        </w:tc>
      </w:tr>
      <w:tr w:rsidR="006B4BC4">
        <w:tc>
          <w:tcPr>
            <w:tcW w:w="1584"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jc w:val="center"/>
              <w:rPr>
                <w:rFonts w:ascii="宋体" w:hAnsi="宋体" w:cs="宋体"/>
                <w:color w:val="000000"/>
                <w:szCs w:val="21"/>
              </w:rPr>
            </w:pPr>
          </w:p>
        </w:tc>
        <w:tc>
          <w:tcPr>
            <w:tcW w:w="318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“创文明校园，做文明学生”主题活动</w:t>
            </w:r>
          </w:p>
        </w:tc>
        <w:tc>
          <w:tcPr>
            <w:tcW w:w="332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主题班会、常规抽查、手抄报</w:t>
            </w:r>
          </w:p>
        </w:tc>
      </w:tr>
      <w:tr w:rsidR="006B4BC4">
        <w:tc>
          <w:tcPr>
            <w:tcW w:w="1584"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jc w:val="center"/>
              <w:rPr>
                <w:rFonts w:ascii="宋体" w:hAnsi="宋体" w:cs="宋体"/>
                <w:color w:val="000000"/>
                <w:szCs w:val="21"/>
              </w:rPr>
            </w:pPr>
          </w:p>
        </w:tc>
        <w:tc>
          <w:tcPr>
            <w:tcW w:w="318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法制与安全教育</w:t>
            </w:r>
          </w:p>
        </w:tc>
        <w:tc>
          <w:tcPr>
            <w:tcW w:w="3329"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主题班会、线上答题</w:t>
            </w:r>
          </w:p>
        </w:tc>
      </w:tr>
      <w:tr w:rsidR="006B4BC4">
        <w:tc>
          <w:tcPr>
            <w:tcW w:w="1584"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jc w:val="center"/>
              <w:rPr>
                <w:rFonts w:ascii="宋体" w:hAnsi="宋体" w:cs="宋体"/>
                <w:color w:val="000000"/>
                <w:szCs w:val="21"/>
              </w:rPr>
            </w:pPr>
          </w:p>
        </w:tc>
        <w:tc>
          <w:tcPr>
            <w:tcW w:w="318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禁毒防艾教育</w:t>
            </w:r>
          </w:p>
        </w:tc>
        <w:tc>
          <w:tcPr>
            <w:tcW w:w="332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主题班会</w:t>
            </w:r>
          </w:p>
        </w:tc>
      </w:tr>
      <w:tr w:rsidR="006B4BC4">
        <w:tc>
          <w:tcPr>
            <w:tcW w:w="1584"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jc w:val="center"/>
              <w:rPr>
                <w:rFonts w:ascii="宋体" w:hAnsi="宋体" w:cs="宋体"/>
                <w:color w:val="000000"/>
                <w:szCs w:val="21"/>
              </w:rPr>
            </w:pPr>
          </w:p>
        </w:tc>
        <w:tc>
          <w:tcPr>
            <w:tcW w:w="318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“青春护航 共建无诈校园”反诈宣传防范活动</w:t>
            </w:r>
          </w:p>
        </w:tc>
        <w:tc>
          <w:tcPr>
            <w:tcW w:w="3329"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主题班会、橱窗宣传、教育影片</w:t>
            </w:r>
          </w:p>
        </w:tc>
      </w:tr>
      <w:tr w:rsidR="006B4BC4">
        <w:tc>
          <w:tcPr>
            <w:tcW w:w="1584" w:type="dxa"/>
            <w:vMerge w:val="restar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2021年上半年</w:t>
            </w:r>
          </w:p>
        </w:tc>
        <w:tc>
          <w:tcPr>
            <w:tcW w:w="318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入学教育 文明礼仪、行为 习惯养成教育</w:t>
            </w:r>
          </w:p>
        </w:tc>
        <w:tc>
          <w:tcPr>
            <w:tcW w:w="332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主题班会、常规抽查、橱窗宣传、教育影片</w:t>
            </w:r>
          </w:p>
        </w:tc>
      </w:tr>
      <w:tr w:rsidR="006B4BC4">
        <w:tc>
          <w:tcPr>
            <w:tcW w:w="1584"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jc w:val="center"/>
              <w:rPr>
                <w:rFonts w:ascii="宋体" w:hAnsi="宋体" w:cs="宋体"/>
                <w:color w:val="000000"/>
                <w:szCs w:val="21"/>
              </w:rPr>
            </w:pPr>
          </w:p>
        </w:tc>
        <w:tc>
          <w:tcPr>
            <w:tcW w:w="318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社会主义核心价 值观、爱国教育</w:t>
            </w:r>
          </w:p>
        </w:tc>
        <w:tc>
          <w:tcPr>
            <w:tcW w:w="3329"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主题班会、常规抽查、橱窗宣传、教育影片</w:t>
            </w:r>
          </w:p>
        </w:tc>
      </w:tr>
      <w:tr w:rsidR="006B4BC4">
        <w:tc>
          <w:tcPr>
            <w:tcW w:w="1584" w:type="dxa"/>
            <w:vMerge/>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6B4BC4">
            <w:pPr>
              <w:jc w:val="center"/>
              <w:rPr>
                <w:rFonts w:ascii="宋体" w:hAnsi="宋体" w:cs="宋体"/>
                <w:color w:val="000000"/>
                <w:szCs w:val="21"/>
              </w:rPr>
            </w:pPr>
          </w:p>
        </w:tc>
        <w:tc>
          <w:tcPr>
            <w:tcW w:w="318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感恩励志、工匠 精神（劳动）教 育</w:t>
            </w:r>
          </w:p>
        </w:tc>
        <w:tc>
          <w:tcPr>
            <w:tcW w:w="332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Other1"/>
              <w:spacing w:line="269" w:lineRule="exact"/>
              <w:ind w:firstLine="0"/>
              <w:jc w:val="center"/>
              <w:rPr>
                <w:color w:val="000000"/>
                <w:sz w:val="21"/>
                <w:szCs w:val="21"/>
                <w:lang w:val="en-US" w:eastAsia="zh-CN"/>
              </w:rPr>
            </w:pPr>
            <w:r>
              <w:rPr>
                <w:rFonts w:hint="eastAsia"/>
                <w:color w:val="000000"/>
                <w:sz w:val="21"/>
                <w:szCs w:val="21"/>
              </w:rPr>
              <w:t>主题班会</w:t>
            </w:r>
            <w:r>
              <w:rPr>
                <w:rFonts w:hint="eastAsia"/>
                <w:color w:val="000000"/>
                <w:sz w:val="21"/>
                <w:szCs w:val="21"/>
                <w:lang w:eastAsia="zh-CN"/>
              </w:rPr>
              <w:t>、</w:t>
            </w:r>
            <w:r>
              <w:rPr>
                <w:rFonts w:hint="eastAsia"/>
                <w:color w:val="000000"/>
                <w:sz w:val="21"/>
                <w:szCs w:val="21"/>
              </w:rPr>
              <w:t>常规抽查</w:t>
            </w:r>
            <w:r>
              <w:rPr>
                <w:rFonts w:hint="eastAsia"/>
                <w:color w:val="000000"/>
                <w:sz w:val="21"/>
                <w:szCs w:val="21"/>
                <w:lang w:eastAsia="zh-CN"/>
              </w:rPr>
              <w:t>、</w:t>
            </w:r>
            <w:r>
              <w:rPr>
                <w:rFonts w:hint="eastAsia"/>
                <w:color w:val="000000"/>
                <w:sz w:val="21"/>
                <w:szCs w:val="21"/>
              </w:rPr>
              <w:t>教育影片</w:t>
            </w:r>
            <w:r>
              <w:rPr>
                <w:rFonts w:hint="eastAsia"/>
                <w:color w:val="000000"/>
                <w:sz w:val="21"/>
                <w:szCs w:val="21"/>
                <w:lang w:eastAsia="zh-CN"/>
              </w:rPr>
              <w:t>、</w:t>
            </w:r>
            <w:r>
              <w:rPr>
                <w:rFonts w:hint="eastAsia"/>
                <w:color w:val="000000"/>
                <w:sz w:val="21"/>
                <w:szCs w:val="21"/>
              </w:rPr>
              <w:t>手抄报</w:t>
            </w:r>
            <w:r>
              <w:rPr>
                <w:rFonts w:hint="eastAsia"/>
                <w:color w:val="000000"/>
                <w:sz w:val="21"/>
                <w:szCs w:val="21"/>
                <w:lang w:eastAsia="zh-CN"/>
              </w:rPr>
              <w:t>、</w:t>
            </w:r>
            <w:r>
              <w:rPr>
                <w:rFonts w:hint="eastAsia"/>
                <w:color w:val="000000"/>
                <w:sz w:val="21"/>
                <w:szCs w:val="21"/>
              </w:rPr>
              <w:t>2020级学生军训教育</w:t>
            </w:r>
          </w:p>
        </w:tc>
      </w:tr>
      <w:tr w:rsidR="006B4BC4">
        <w:tc>
          <w:tcPr>
            <w:tcW w:w="1584" w:type="dxa"/>
            <w:vMerge/>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6B4BC4">
            <w:pPr>
              <w:jc w:val="center"/>
              <w:rPr>
                <w:rFonts w:ascii="宋体" w:hAnsi="宋体" w:cs="宋体"/>
                <w:color w:val="000000"/>
                <w:szCs w:val="21"/>
              </w:rPr>
            </w:pPr>
          </w:p>
        </w:tc>
        <w:tc>
          <w:tcPr>
            <w:tcW w:w="3181"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生态文明教育、 安全教育</w:t>
            </w:r>
          </w:p>
        </w:tc>
        <w:tc>
          <w:tcPr>
            <w:tcW w:w="3329"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宋体" w:hAnsi="宋体" w:cs="宋体"/>
                <w:color w:val="000000"/>
                <w:szCs w:val="21"/>
              </w:rPr>
            </w:pPr>
            <w:r>
              <w:rPr>
                <w:rFonts w:ascii="宋体" w:hAnsi="宋体" w:cs="宋体" w:hint="eastAsia"/>
                <w:color w:val="000000"/>
                <w:szCs w:val="21"/>
              </w:rPr>
              <w:t>主题班会、常规抽查、教育影片</w:t>
            </w:r>
          </w:p>
        </w:tc>
      </w:tr>
    </w:tbl>
    <w:p w:rsidR="006B4BC4" w:rsidRDefault="006B4BC4">
      <w:pPr>
        <w:spacing w:line="360" w:lineRule="auto"/>
        <w:ind w:firstLineChars="200" w:firstLine="480"/>
        <w:rPr>
          <w:rFonts w:ascii="Times New Roman" w:hAnsi="Times New Roman" w:cs="宋体"/>
          <w:sz w:val="24"/>
        </w:rPr>
      </w:pPr>
    </w:p>
    <w:p w:rsidR="006B4BC4" w:rsidRDefault="006B4BC4">
      <w:pPr>
        <w:pStyle w:val="a0"/>
        <w:jc w:val="left"/>
      </w:pPr>
    </w:p>
    <w:p w:rsidR="006B4BC4" w:rsidRDefault="008F18E1">
      <w:pPr>
        <w:spacing w:line="360" w:lineRule="auto"/>
        <w:ind w:firstLineChars="200" w:firstLine="420"/>
        <w:jc w:val="center"/>
        <w:rPr>
          <w:rFonts w:ascii="Times New Roman" w:hAnsi="Times New Roman" w:cs="宋体"/>
          <w:b/>
          <w:bCs/>
          <w:szCs w:val="21"/>
        </w:rPr>
      </w:pPr>
      <w:r>
        <w:rPr>
          <w:noProof/>
        </w:rPr>
        <w:drawing>
          <wp:anchor distT="0" distB="0" distL="114300" distR="114300" simplePos="0" relativeHeight="251647488" behindDoc="0" locked="0" layoutInCell="1" allowOverlap="1">
            <wp:simplePos x="0" y="0"/>
            <wp:positionH relativeFrom="column">
              <wp:posOffset>288290</wp:posOffset>
            </wp:positionH>
            <wp:positionV relativeFrom="paragraph">
              <wp:posOffset>38735</wp:posOffset>
            </wp:positionV>
            <wp:extent cx="2289175" cy="1614170"/>
            <wp:effectExtent l="0" t="0" r="15875" b="5080"/>
            <wp:wrapTopAndBottom/>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5"/>
                    <a:srcRect b="892"/>
                    <a:stretch>
                      <a:fillRect/>
                    </a:stretch>
                  </pic:blipFill>
                  <pic:spPr>
                    <a:xfrm>
                      <a:off x="0" y="0"/>
                      <a:ext cx="2289175" cy="1614170"/>
                    </a:xfrm>
                    <a:prstGeom prst="rect">
                      <a:avLst/>
                    </a:prstGeom>
                    <a:noFill/>
                    <a:ln>
                      <a:noFill/>
                    </a:ln>
                  </pic:spPr>
                </pic:pic>
              </a:graphicData>
            </a:graphic>
          </wp:anchor>
        </w:drawing>
      </w:r>
      <w:r>
        <w:rPr>
          <w:noProof/>
        </w:rPr>
        <w:drawing>
          <wp:anchor distT="0" distB="0" distL="114300" distR="114300" simplePos="0" relativeHeight="251649536" behindDoc="0" locked="0" layoutInCell="1" allowOverlap="1">
            <wp:simplePos x="0" y="0"/>
            <wp:positionH relativeFrom="column">
              <wp:posOffset>2726055</wp:posOffset>
            </wp:positionH>
            <wp:positionV relativeFrom="paragraph">
              <wp:posOffset>18415</wp:posOffset>
            </wp:positionV>
            <wp:extent cx="2352675" cy="1653540"/>
            <wp:effectExtent l="0" t="0" r="9525" b="3810"/>
            <wp:wrapTopAndBottom/>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6"/>
                    <a:srcRect b="4228"/>
                    <a:stretch>
                      <a:fillRect/>
                    </a:stretch>
                  </pic:blipFill>
                  <pic:spPr>
                    <a:xfrm>
                      <a:off x="0" y="0"/>
                      <a:ext cx="2352675" cy="1653540"/>
                    </a:xfrm>
                    <a:prstGeom prst="rect">
                      <a:avLst/>
                    </a:prstGeom>
                    <a:noFill/>
                    <a:ln>
                      <a:noFill/>
                    </a:ln>
                  </pic:spPr>
                </pic:pic>
              </a:graphicData>
            </a:graphic>
          </wp:anchor>
        </w:drawing>
      </w:r>
      <w:r>
        <w:rPr>
          <w:rFonts w:ascii="Times New Roman" w:hAnsi="Times New Roman" w:cs="宋体" w:hint="eastAsia"/>
          <w:b/>
          <w:bCs/>
          <w:szCs w:val="21"/>
        </w:rPr>
        <w:t>图</w:t>
      </w:r>
      <w:r>
        <w:rPr>
          <w:rFonts w:ascii="Times New Roman" w:hAnsi="Times New Roman" w:cs="宋体" w:hint="eastAsia"/>
          <w:b/>
          <w:bCs/>
          <w:szCs w:val="21"/>
        </w:rPr>
        <w:t xml:space="preserve">4-1  </w:t>
      </w:r>
      <w:r>
        <w:rPr>
          <w:rFonts w:ascii="Times New Roman" w:hAnsi="Times New Roman" w:cs="宋体" w:hint="eastAsia"/>
          <w:b/>
          <w:bCs/>
          <w:szCs w:val="21"/>
        </w:rPr>
        <w:t>校园文化建设效果图</w:t>
      </w:r>
    </w:p>
    <w:p w:rsidR="006B4BC4" w:rsidRDefault="008F18E1">
      <w:pPr>
        <w:pStyle w:val="a0"/>
        <w:rPr>
          <w:lang w:val="en-US"/>
        </w:rPr>
      </w:pPr>
      <w:r>
        <w:rPr>
          <w:noProof/>
          <w:lang w:val="en-US"/>
        </w:rPr>
        <w:drawing>
          <wp:inline distT="0" distB="0" distL="114300" distR="114300">
            <wp:extent cx="2289810" cy="1717675"/>
            <wp:effectExtent l="0" t="0" r="15240" b="15875"/>
            <wp:docPr id="29" name="图片 29" descr="合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合照1"/>
                    <pic:cNvPicPr>
                      <a:picLocks noChangeAspect="1"/>
                    </pic:cNvPicPr>
                  </pic:nvPicPr>
                  <pic:blipFill>
                    <a:blip r:embed="rId37"/>
                    <a:stretch>
                      <a:fillRect/>
                    </a:stretch>
                  </pic:blipFill>
                  <pic:spPr>
                    <a:xfrm>
                      <a:off x="0" y="0"/>
                      <a:ext cx="2289810" cy="1717675"/>
                    </a:xfrm>
                    <a:prstGeom prst="rect">
                      <a:avLst/>
                    </a:prstGeom>
                  </pic:spPr>
                </pic:pic>
              </a:graphicData>
            </a:graphic>
          </wp:inline>
        </w:drawing>
      </w:r>
      <w:r>
        <w:rPr>
          <w:rFonts w:hint="eastAsia"/>
          <w:lang w:val="en-US"/>
        </w:rPr>
        <w:t xml:space="preserve">  </w:t>
      </w:r>
      <w:r>
        <w:rPr>
          <w:noProof/>
          <w:lang w:val="en-US"/>
        </w:rPr>
        <w:drawing>
          <wp:inline distT="0" distB="0" distL="114300" distR="114300">
            <wp:extent cx="2327910" cy="1746885"/>
            <wp:effectExtent l="0" t="0" r="15240" b="5715"/>
            <wp:docPr id="30" name="图片 30" descr="合照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合照4"/>
                    <pic:cNvPicPr>
                      <a:picLocks noChangeAspect="1"/>
                    </pic:cNvPicPr>
                  </pic:nvPicPr>
                  <pic:blipFill>
                    <a:blip r:embed="rId38"/>
                    <a:stretch>
                      <a:fillRect/>
                    </a:stretch>
                  </pic:blipFill>
                  <pic:spPr>
                    <a:xfrm>
                      <a:off x="0" y="0"/>
                      <a:ext cx="2327910" cy="1746885"/>
                    </a:xfrm>
                    <a:prstGeom prst="rect">
                      <a:avLst/>
                    </a:prstGeom>
                  </pic:spPr>
                </pic:pic>
              </a:graphicData>
            </a:graphic>
          </wp:inline>
        </w:drawing>
      </w:r>
    </w:p>
    <w:p w:rsidR="006B4BC4" w:rsidRDefault="006B4BC4">
      <w:pPr>
        <w:pStyle w:val="a0"/>
        <w:rPr>
          <w:lang w:val="en-US"/>
        </w:rPr>
      </w:pPr>
    </w:p>
    <w:p w:rsidR="006B4BC4" w:rsidRDefault="008F18E1">
      <w:pPr>
        <w:pStyle w:val="a0"/>
        <w:jc w:val="center"/>
        <w:rPr>
          <w:rFonts w:cs="宋体"/>
          <w:b/>
          <w:bCs/>
          <w:sz w:val="21"/>
          <w:szCs w:val="21"/>
          <w:lang w:val="en-US"/>
        </w:rPr>
      </w:pPr>
      <w:r>
        <w:rPr>
          <w:rFonts w:ascii="宋体" w:hAnsi="宋体" w:cs="宋体" w:hint="eastAsia"/>
          <w:b/>
          <w:bCs/>
          <w:sz w:val="21"/>
          <w:szCs w:val="21"/>
          <w:lang w:val="en-US"/>
        </w:rPr>
        <w:t>图4-2  参观张爱萍故居</w:t>
      </w:r>
    </w:p>
    <w:p w:rsidR="006B4BC4" w:rsidRDefault="008F18E1">
      <w:pPr>
        <w:spacing w:line="360" w:lineRule="auto"/>
        <w:ind w:firstLineChars="200" w:firstLine="482"/>
        <w:jc w:val="left"/>
      </w:pPr>
      <w:r>
        <w:rPr>
          <w:rFonts w:ascii="Times New Roman" w:hAnsi="Times New Roman" w:cs="宋体" w:hint="eastAsia"/>
          <w:b/>
          <w:bCs/>
          <w:sz w:val="24"/>
        </w:rPr>
        <w:t>3.</w:t>
      </w:r>
      <w:r>
        <w:rPr>
          <w:rFonts w:ascii="Times New Roman" w:hAnsi="Times New Roman" w:cs="宋体" w:hint="eastAsia"/>
          <w:b/>
          <w:bCs/>
          <w:sz w:val="24"/>
        </w:rPr>
        <w:t>开展形式多样社团活动</w:t>
      </w:r>
      <w:r>
        <w:rPr>
          <w:rFonts w:ascii="Times New Roman" w:hAnsi="Times New Roman" w:cs="宋体" w:hint="eastAsia"/>
          <w:b/>
          <w:bCs/>
          <w:sz w:val="24"/>
        </w:rPr>
        <w:t xml:space="preserve">  </w:t>
      </w:r>
      <w:r>
        <w:rPr>
          <w:rFonts w:ascii="Times New Roman" w:hAnsi="Times New Roman" w:cs="宋体" w:hint="eastAsia"/>
          <w:sz w:val="24"/>
        </w:rPr>
        <w:t>学院</w:t>
      </w:r>
      <w:r>
        <w:rPr>
          <w:rFonts w:ascii="Times New Roman" w:hAnsi="Times New Roman" w:hint="eastAsia"/>
          <w:sz w:val="24"/>
        </w:rPr>
        <w:t>开展多种形式的社团活动，活跃校园文化。追梦乒乓球社团开展了全院学生参与的“乒出干劲，博出精彩”乒乓球交流赛。绿鹰国旗护卫队协助做好每周一的升旗仪式工作及学院各大型活动的升旗仪式。文学社开展了主题为“网络利大于弊还是弊大于利”的辩论赛。礼仪队完成了五四表彰大会的颁奖、校园广播体操比赛的颁奖以及四川省水利系统庆祝建党</w:t>
      </w:r>
      <w:r>
        <w:rPr>
          <w:rFonts w:ascii="Times New Roman" w:hAnsi="Times New Roman" w:hint="eastAsia"/>
          <w:sz w:val="24"/>
        </w:rPr>
        <w:t>100</w:t>
      </w:r>
      <w:r>
        <w:rPr>
          <w:rFonts w:ascii="Times New Roman" w:hAnsi="Times New Roman" w:hint="eastAsia"/>
          <w:sz w:val="24"/>
        </w:rPr>
        <w:t>周年“永远听党话、坚决跟党走”合唱比赛预赛暨达州市水利系统歌咏大会的颁奖工作。动漫社开展了第一届汉服节走秀活动。</w:t>
      </w:r>
    </w:p>
    <w:p w:rsidR="006B4BC4" w:rsidRDefault="008F18E1">
      <w:pPr>
        <w:pStyle w:val="2"/>
        <w:ind w:firstLine="562"/>
        <w:rPr>
          <w:rFonts w:ascii="Times New Roman" w:hAnsi="Times New Roman"/>
          <w:color w:val="2F5597"/>
          <w:szCs w:val="28"/>
        </w:rPr>
      </w:pPr>
      <w:bookmarkStart w:id="226" w:name="_Toc510028978"/>
      <w:bookmarkStart w:id="227" w:name="_Toc21140"/>
      <w:bookmarkStart w:id="228" w:name="_Toc29511"/>
      <w:r>
        <w:rPr>
          <w:rFonts w:ascii="Times New Roman" w:hAnsi="Times New Roman" w:hint="eastAsia"/>
          <w:color w:val="2F5597"/>
          <w:szCs w:val="28"/>
        </w:rPr>
        <w:t>（三）党建情况</w:t>
      </w:r>
      <w:bookmarkEnd w:id="226"/>
      <w:bookmarkEnd w:id="227"/>
      <w:bookmarkEnd w:id="228"/>
    </w:p>
    <w:p w:rsidR="006B4BC4" w:rsidRDefault="008F18E1">
      <w:pPr>
        <w:pStyle w:val="Bodytext1"/>
        <w:spacing w:line="360" w:lineRule="auto"/>
        <w:ind w:firstLineChars="200" w:firstLine="480"/>
        <w:rPr>
          <w:rFonts w:ascii="Times New Roman" w:hAnsi="Times New Roman"/>
          <w:sz w:val="24"/>
          <w:szCs w:val="24"/>
          <w:lang w:val="en-US" w:eastAsia="zh-CN"/>
        </w:rPr>
      </w:pPr>
      <w:bookmarkStart w:id="229" w:name="_Toc465456235"/>
      <w:bookmarkStart w:id="230" w:name="_Toc466634847"/>
      <w:bookmarkStart w:id="231" w:name="_Toc22146"/>
      <w:bookmarkStart w:id="232" w:name="_Toc465456281"/>
      <w:bookmarkStart w:id="233" w:name="_Toc16892"/>
      <w:bookmarkEnd w:id="222"/>
      <w:bookmarkEnd w:id="223"/>
      <w:bookmarkEnd w:id="224"/>
      <w:bookmarkEnd w:id="225"/>
      <w:r>
        <w:rPr>
          <w:rFonts w:ascii="Times New Roman" w:hAnsi="Times New Roman" w:cs="Times New Roman" w:hint="eastAsia"/>
          <w:sz w:val="24"/>
          <w:szCs w:val="24"/>
          <w:lang w:val="en-US" w:eastAsia="zh-CN" w:bidi="ar-SA"/>
        </w:rPr>
        <w:t>学院党委在市委、市政府的坚强领导下和局党组的精心指导下，院党委深入贯彻各级党组织的决策部署</w:t>
      </w:r>
      <w:r>
        <w:rPr>
          <w:rFonts w:ascii="Times New Roman" w:hAnsi="Times New Roman" w:cs="Times New Roman" w:hint="eastAsia"/>
          <w:sz w:val="24"/>
          <w:szCs w:val="24"/>
          <w:lang w:val="en-US" w:eastAsia="zh-CN" w:bidi="ar-SA"/>
        </w:rPr>
        <w:t xml:space="preserve">, </w:t>
      </w:r>
      <w:r>
        <w:rPr>
          <w:rFonts w:ascii="Times New Roman" w:hAnsi="Times New Roman" w:cs="Times New Roman" w:hint="eastAsia"/>
          <w:sz w:val="24"/>
          <w:szCs w:val="24"/>
          <w:lang w:val="en-US" w:eastAsia="zh-CN" w:bidi="ar-SA"/>
        </w:rPr>
        <w:t>以党建为引领，以党建促发展，以“六建六化”标准为根本，以推动学院各项工作顺利开展。</w:t>
      </w:r>
      <w:r>
        <w:rPr>
          <w:rFonts w:ascii="Times New Roman" w:hAnsi="Times New Roman" w:hint="eastAsia"/>
          <w:sz w:val="24"/>
          <w:szCs w:val="24"/>
          <w:lang w:val="en-US" w:eastAsia="zh-CN"/>
        </w:rPr>
        <w:t xml:space="preserve"> </w:t>
      </w:r>
    </w:p>
    <w:p w:rsidR="006B4BC4" w:rsidRDefault="008F18E1">
      <w:pPr>
        <w:pStyle w:val="Bodytext1"/>
        <w:spacing w:line="360" w:lineRule="auto"/>
        <w:ind w:firstLineChars="200" w:firstLine="482"/>
        <w:rPr>
          <w:rFonts w:ascii="Times New Roman" w:hAnsi="Times New Roman"/>
          <w:sz w:val="24"/>
          <w:szCs w:val="24"/>
          <w:lang w:val="en-US" w:eastAsia="zh-CN"/>
        </w:rPr>
      </w:pPr>
      <w:r>
        <w:rPr>
          <w:rFonts w:ascii="Times New Roman" w:hAnsi="Times New Roman" w:hint="eastAsia"/>
          <w:b/>
          <w:bCs/>
          <w:sz w:val="24"/>
          <w:szCs w:val="24"/>
          <w:lang w:val="en-US" w:eastAsia="zh-CN"/>
        </w:rPr>
        <w:t>1.</w:t>
      </w:r>
      <w:r>
        <w:rPr>
          <w:rFonts w:ascii="Times New Roman" w:hAnsi="Times New Roman" w:hint="eastAsia"/>
          <w:b/>
          <w:bCs/>
          <w:sz w:val="24"/>
          <w:szCs w:val="24"/>
          <w:lang w:val="en-US" w:eastAsia="zh-CN"/>
        </w:rPr>
        <w:t>强化班子建设</w:t>
      </w:r>
      <w:r>
        <w:rPr>
          <w:rFonts w:ascii="Times New Roman" w:hAnsi="Times New Roman" w:hint="eastAsia"/>
          <w:sz w:val="24"/>
          <w:szCs w:val="24"/>
          <w:lang w:val="en-US" w:eastAsia="zh-CN"/>
        </w:rPr>
        <w:t xml:space="preserve">  </w:t>
      </w:r>
      <w:r>
        <w:rPr>
          <w:rFonts w:ascii="Times New Roman" w:hAnsi="Times New Roman" w:hint="eastAsia"/>
          <w:sz w:val="24"/>
          <w:szCs w:val="24"/>
          <w:lang w:val="en-US" w:eastAsia="zh-CN"/>
        </w:rPr>
        <w:t>学院党委班子坚持中心組学习制度，以中心组学习为抓手、四史学习教育、“三大”活动为载体，压实主体责任和一岗双责，进一步加强党委班子和成员的思想政治教育和理想信念教育，不断提升班子及成员的学习能力、决策能力、管理能力和领导力、执行力、号召力。通过学习习总书记在抗美援朝</w:t>
      </w:r>
      <w:r>
        <w:rPr>
          <w:rFonts w:ascii="Times New Roman" w:hAnsi="Times New Roman" w:hint="eastAsia"/>
          <w:sz w:val="24"/>
          <w:szCs w:val="24"/>
          <w:lang w:val="en-US" w:eastAsia="zh-CN"/>
        </w:rPr>
        <w:lastRenderedPageBreak/>
        <w:t>出国作战</w:t>
      </w:r>
      <w:r>
        <w:rPr>
          <w:rFonts w:ascii="Times New Roman" w:hAnsi="Times New Roman" w:hint="eastAsia"/>
          <w:sz w:val="24"/>
          <w:szCs w:val="24"/>
          <w:lang w:val="en-US" w:eastAsia="zh-CN"/>
        </w:rPr>
        <w:t>70</w:t>
      </w:r>
      <w:r>
        <w:rPr>
          <w:rFonts w:ascii="Times New Roman" w:hAnsi="Times New Roman" w:hint="eastAsia"/>
          <w:sz w:val="24"/>
          <w:szCs w:val="24"/>
          <w:lang w:val="en-US" w:eastAsia="zh-CN"/>
        </w:rPr>
        <w:t>周年、全国职教等大会上的讲话精神、《中共中央关于加强对“一把手</w:t>
      </w:r>
      <w:r>
        <w:rPr>
          <w:rFonts w:ascii="Times New Roman" w:hAnsi="Times New Roman" w:hint="eastAsia"/>
          <w:sz w:val="24"/>
          <w:szCs w:val="24"/>
          <w:lang w:val="en-US" w:eastAsia="zh-CN"/>
        </w:rPr>
        <w:t>''</w:t>
      </w:r>
      <w:r>
        <w:rPr>
          <w:rFonts w:ascii="Times New Roman" w:hAnsi="Times New Roman" w:hint="eastAsia"/>
          <w:sz w:val="24"/>
          <w:szCs w:val="24"/>
          <w:lang w:val="en-US" w:eastAsia="zh-CN"/>
        </w:rPr>
        <w:t>和领导班子监督的意见》和达州市委邵书记在市委党史学习教育中心组学习会议暨领导干部读书班上的讲话等相关政策文件，进一步促进学院内涵建设和长足发展。</w:t>
      </w:r>
    </w:p>
    <w:p w:rsidR="006B4BC4" w:rsidRDefault="008F18E1">
      <w:pPr>
        <w:pStyle w:val="Bodytext1"/>
        <w:spacing w:line="360" w:lineRule="auto"/>
        <w:ind w:firstLineChars="200" w:firstLine="482"/>
        <w:rPr>
          <w:rFonts w:ascii="Times New Roman" w:hAnsi="Times New Roman"/>
          <w:sz w:val="24"/>
          <w:szCs w:val="24"/>
          <w:lang w:val="en-US" w:eastAsia="zh-CN"/>
        </w:rPr>
      </w:pPr>
      <w:r>
        <w:rPr>
          <w:rFonts w:ascii="Times New Roman" w:hAnsi="Times New Roman" w:hint="eastAsia"/>
          <w:b/>
          <w:bCs/>
          <w:sz w:val="24"/>
          <w:szCs w:val="24"/>
          <w:lang w:val="en-US" w:eastAsia="zh-CN"/>
        </w:rPr>
        <w:t>2.</w:t>
      </w:r>
      <w:r>
        <w:rPr>
          <w:rFonts w:ascii="Times New Roman" w:hAnsi="Times New Roman" w:hint="eastAsia"/>
          <w:b/>
          <w:bCs/>
          <w:sz w:val="24"/>
          <w:szCs w:val="24"/>
          <w:lang w:val="en-US" w:eastAsia="zh-CN"/>
        </w:rPr>
        <w:t>强化支部建设</w:t>
      </w:r>
      <w:r>
        <w:rPr>
          <w:rFonts w:ascii="Times New Roman" w:hAnsi="Times New Roman" w:hint="eastAsia"/>
          <w:sz w:val="24"/>
          <w:szCs w:val="24"/>
          <w:lang w:val="en-US" w:eastAsia="zh-CN"/>
        </w:rPr>
        <w:t xml:space="preserve"> 2021</w:t>
      </w:r>
      <w:r>
        <w:rPr>
          <w:rFonts w:ascii="Times New Roman" w:hAnsi="Times New Roman" w:hint="eastAsia"/>
          <w:sz w:val="24"/>
          <w:szCs w:val="24"/>
          <w:lang w:val="en-US" w:eastAsia="zh-CN"/>
        </w:rPr>
        <w:t>年初学院经市人社局批复成立了</w:t>
      </w:r>
      <w:r>
        <w:rPr>
          <w:rFonts w:ascii="Times New Roman" w:hAnsi="Times New Roman" w:hint="eastAsia"/>
          <w:sz w:val="24"/>
          <w:szCs w:val="24"/>
          <w:lang w:val="en-US" w:eastAsia="zh-CN"/>
        </w:rPr>
        <w:t>7</w:t>
      </w:r>
      <w:r>
        <w:rPr>
          <w:rFonts w:ascii="Times New Roman" w:hAnsi="Times New Roman" w:hint="eastAsia"/>
          <w:sz w:val="24"/>
          <w:szCs w:val="24"/>
          <w:lang w:val="en-US" w:eastAsia="zh-CN"/>
        </w:rPr>
        <w:t>个党支部，院党委深入贯彻落实《中国共产党支部工作条例（试行）》、“党支部标准工作法”，压实支部书记第一责任人职责，强化党组织细胞建设。一是扎实开展好三会一课、党员活动日活动；二是坚持“两学一做”学习教育常态化、制度化，积极开展支部大会、支委会、主题党课等；三是充分发挥党员干部示范带头作用，带头参加学院、社区等组织的志愿者服务活动；四是加强“学习强国”学习督导督查工作，并将其作为党员评优评先和日常考核的重要依据；五是结合建党</w:t>
      </w:r>
      <w:r>
        <w:rPr>
          <w:rFonts w:ascii="Times New Roman" w:hAnsi="Times New Roman" w:hint="eastAsia"/>
          <w:sz w:val="24"/>
          <w:szCs w:val="24"/>
          <w:lang w:val="en-US" w:eastAsia="zh-CN"/>
        </w:rPr>
        <w:t>100</w:t>
      </w:r>
      <w:r>
        <w:rPr>
          <w:rFonts w:ascii="Times New Roman" w:hAnsi="Times New Roman" w:hint="eastAsia"/>
          <w:sz w:val="24"/>
          <w:szCs w:val="24"/>
          <w:lang w:val="en-US" w:eastAsia="zh-CN"/>
        </w:rPr>
        <w:t>周年，开展了党史知识竞赛活动、接受红色革命教育等系列活动，今年我院有</w:t>
      </w:r>
      <w:r>
        <w:rPr>
          <w:rFonts w:ascii="Times New Roman" w:hAnsi="Times New Roman" w:hint="eastAsia"/>
          <w:sz w:val="24"/>
          <w:szCs w:val="24"/>
          <w:lang w:val="en-US" w:eastAsia="zh-CN"/>
        </w:rPr>
        <w:t>4</w:t>
      </w:r>
      <w:r>
        <w:rPr>
          <w:rFonts w:ascii="Times New Roman" w:hAnsi="Times New Roman" w:hint="eastAsia"/>
          <w:sz w:val="24"/>
          <w:szCs w:val="24"/>
          <w:lang w:val="en-US" w:eastAsia="zh-CN"/>
        </w:rPr>
        <w:t>位统治参加局里的征文比赛，其中杜括然同志获得征文三等奖、侯廷建同志获得优秀奖；六是落实退休支部工作补贴，丰富了退休支部的党务活动。</w:t>
      </w:r>
    </w:p>
    <w:p w:rsidR="006B4BC4" w:rsidRDefault="008F18E1">
      <w:pPr>
        <w:pStyle w:val="Bodytext1"/>
        <w:spacing w:line="360" w:lineRule="auto"/>
        <w:ind w:firstLineChars="200" w:firstLine="482"/>
        <w:rPr>
          <w:rFonts w:ascii="Times New Roman" w:hAnsi="Times New Roman"/>
          <w:sz w:val="24"/>
          <w:szCs w:val="24"/>
          <w:lang w:val="en-US" w:eastAsia="zh-CN"/>
        </w:rPr>
      </w:pPr>
      <w:r>
        <w:rPr>
          <w:rFonts w:ascii="Times New Roman" w:hAnsi="Times New Roman" w:hint="eastAsia"/>
          <w:b/>
          <w:bCs/>
          <w:sz w:val="24"/>
          <w:szCs w:val="24"/>
          <w:lang w:val="en-US" w:eastAsia="zh-CN"/>
        </w:rPr>
        <w:t>3.</w:t>
      </w:r>
      <w:r>
        <w:rPr>
          <w:rFonts w:ascii="Times New Roman" w:hAnsi="Times New Roman" w:hint="eastAsia"/>
          <w:b/>
          <w:bCs/>
          <w:sz w:val="24"/>
          <w:szCs w:val="24"/>
          <w:lang w:val="en-US" w:eastAsia="zh-CN"/>
        </w:rPr>
        <w:t>强化意识形态建设</w:t>
      </w:r>
      <w:r>
        <w:rPr>
          <w:rFonts w:ascii="Times New Roman" w:hAnsi="Times New Roman" w:hint="eastAsia"/>
          <w:b/>
          <w:bCs/>
          <w:sz w:val="24"/>
          <w:szCs w:val="24"/>
          <w:lang w:val="en-US" w:eastAsia="zh-CN"/>
        </w:rPr>
        <w:t xml:space="preserve">  </w:t>
      </w:r>
      <w:r>
        <w:rPr>
          <w:rFonts w:ascii="Times New Roman" w:hAnsi="Times New Roman" w:hint="eastAsia"/>
          <w:sz w:val="24"/>
          <w:szCs w:val="24"/>
          <w:lang w:val="en-US" w:eastAsia="zh-CN"/>
        </w:rPr>
        <w:t>学院高度重视意识形态工作，深入贯彻落实《中国共产党宣传工作条例》，抓好“五个标准”建设内容。一是加强部署落实，学院召开专题会议，组织学习《达州市意识形态工作标准化建设实施方案（试行）》等文件精神，以此为指导，安排部署好学院意识形态年度工作；二是加强制度建设，制定《达州技师学院党委意识形态责任制实施方案》，建立了阵地管理、分析研判、谈心谈话、舆情处置等一系列意识形态工作制度；三是加强意识形日常工作，强化师生学习教育，加强课堂、第二课堂、实习实践、校园广播、校园网络、</w:t>
      </w:r>
      <w:r>
        <w:rPr>
          <w:rFonts w:ascii="Times New Roman" w:hAnsi="Times New Roman" w:hint="eastAsia"/>
          <w:sz w:val="24"/>
          <w:szCs w:val="24"/>
          <w:lang w:val="en-US" w:eastAsia="zh-CN"/>
        </w:rPr>
        <w:t>QQ</w:t>
      </w:r>
      <w:r>
        <w:rPr>
          <w:rFonts w:ascii="Times New Roman" w:hAnsi="Times New Roman" w:hint="eastAsia"/>
          <w:sz w:val="24"/>
          <w:szCs w:val="24"/>
          <w:lang w:val="en-US" w:eastAsia="zh-CN"/>
        </w:rPr>
        <w:t>群、微信群等宣传阵地管理，加强对教材、教辅资料等出版物和宣传品的管理，加强网络舆情监控，构筑抵御各种错误思想和言论的防线，牢牢把控意识形态的领导权、主导权、管理权、主动权、话语权；四是深入推进达州市文明城市创建工作，配备专职工作人员，进一步强化工作领导，积极创建文明校园，组织全院师生开展爱国卫生运动和积极参加联创社区志愿活动。</w:t>
      </w:r>
    </w:p>
    <w:p w:rsidR="006B4BC4" w:rsidRDefault="008F18E1">
      <w:pPr>
        <w:pStyle w:val="Bodytext1"/>
        <w:spacing w:line="360" w:lineRule="auto"/>
        <w:ind w:firstLineChars="200" w:firstLine="482"/>
        <w:rPr>
          <w:rFonts w:ascii="Times New Roman" w:hAnsi="Times New Roman"/>
          <w:sz w:val="24"/>
          <w:szCs w:val="24"/>
          <w:lang w:val="en-US" w:eastAsia="zh-CN"/>
        </w:rPr>
      </w:pPr>
      <w:r>
        <w:rPr>
          <w:rFonts w:ascii="Times New Roman" w:hAnsi="Times New Roman" w:hint="eastAsia"/>
          <w:b/>
          <w:bCs/>
          <w:sz w:val="24"/>
          <w:szCs w:val="24"/>
          <w:lang w:val="en-US" w:eastAsia="zh-CN"/>
        </w:rPr>
        <w:t>4.</w:t>
      </w:r>
      <w:r>
        <w:rPr>
          <w:rFonts w:ascii="Times New Roman" w:hAnsi="Times New Roman" w:hint="eastAsia"/>
          <w:b/>
          <w:bCs/>
          <w:sz w:val="24"/>
          <w:szCs w:val="24"/>
          <w:lang w:val="en-US" w:eastAsia="zh-CN"/>
        </w:rPr>
        <w:t>加强制度管理</w:t>
      </w:r>
      <w:r>
        <w:rPr>
          <w:rFonts w:ascii="Times New Roman" w:hAnsi="Times New Roman" w:hint="eastAsia"/>
          <w:sz w:val="24"/>
          <w:szCs w:val="24"/>
          <w:lang w:val="en-US" w:eastAsia="zh-CN"/>
        </w:rPr>
        <w:t xml:space="preserve">  </w:t>
      </w:r>
      <w:r>
        <w:rPr>
          <w:rFonts w:ascii="Times New Roman" w:hAnsi="Times New Roman" w:hint="eastAsia"/>
          <w:sz w:val="24"/>
          <w:szCs w:val="24"/>
          <w:lang w:val="en-US" w:eastAsia="zh-CN"/>
        </w:rPr>
        <w:t>学院党委加快三校深度融合步伐，不断提升全院管理质量。一是成立作风建设年领导小组，不断加强制度建设，不断细化落实主要领导、分管领导、部门、个人的岗位管理职能职；二是认真抓好巡察整改工作，召开巡察</w:t>
      </w:r>
      <w:r>
        <w:rPr>
          <w:rFonts w:ascii="Times New Roman" w:hAnsi="Times New Roman" w:hint="eastAsia"/>
          <w:sz w:val="24"/>
          <w:szCs w:val="24"/>
          <w:lang w:val="en-US" w:eastAsia="zh-CN"/>
        </w:rPr>
        <w:lastRenderedPageBreak/>
        <w:t>整改专题会，在</w:t>
      </w:r>
      <w:r>
        <w:rPr>
          <w:rFonts w:ascii="Times New Roman" w:hAnsi="Times New Roman" w:hint="eastAsia"/>
          <w:sz w:val="24"/>
          <w:szCs w:val="24"/>
          <w:lang w:val="en-US" w:eastAsia="zh-CN"/>
        </w:rPr>
        <w:t>2021</w:t>
      </w:r>
      <w:r>
        <w:rPr>
          <w:rFonts w:ascii="Times New Roman" w:hAnsi="Times New Roman" w:hint="eastAsia"/>
          <w:sz w:val="24"/>
          <w:szCs w:val="24"/>
          <w:lang w:val="en-US" w:eastAsia="zh-CN"/>
        </w:rPr>
        <w:t>年</w:t>
      </w:r>
      <w:r>
        <w:rPr>
          <w:rFonts w:ascii="Times New Roman" w:hAnsi="Times New Roman" w:hint="eastAsia"/>
          <w:sz w:val="24"/>
          <w:szCs w:val="24"/>
          <w:lang w:val="en-US" w:eastAsia="zh-CN"/>
        </w:rPr>
        <w:t>6-7</w:t>
      </w:r>
      <w:r>
        <w:rPr>
          <w:rFonts w:ascii="Times New Roman" w:hAnsi="Times New Roman" w:hint="eastAsia"/>
          <w:sz w:val="24"/>
          <w:szCs w:val="24"/>
          <w:lang w:val="en-US" w:eastAsia="zh-CN"/>
        </w:rPr>
        <w:t>月完成整改事项</w:t>
      </w:r>
      <w:r>
        <w:rPr>
          <w:rFonts w:ascii="Times New Roman" w:hAnsi="Times New Roman" w:hint="eastAsia"/>
          <w:sz w:val="24"/>
          <w:szCs w:val="24"/>
          <w:lang w:val="en-US" w:eastAsia="zh-CN"/>
        </w:rPr>
        <w:t>17</w:t>
      </w:r>
      <w:r>
        <w:rPr>
          <w:rFonts w:ascii="Times New Roman" w:hAnsi="Times New Roman" w:hint="eastAsia"/>
          <w:sz w:val="24"/>
          <w:szCs w:val="24"/>
          <w:lang w:val="en-US" w:eastAsia="zh-CN"/>
        </w:rPr>
        <w:t>项；三是加强群团工作，群团组织机构均已成立，按照各自其职能职责和特点，围绕学院中心工作、重点工作，积极开展好各种活动。</w:t>
      </w:r>
    </w:p>
    <w:p w:rsidR="006B4BC4" w:rsidRDefault="008F18E1">
      <w:pPr>
        <w:pStyle w:val="Bodytext1"/>
        <w:spacing w:line="360" w:lineRule="auto"/>
        <w:ind w:firstLineChars="200" w:firstLine="480"/>
        <w:jc w:val="left"/>
        <w:rPr>
          <w:rFonts w:ascii="Times New Roman" w:hAnsi="Times New Roman"/>
          <w:sz w:val="24"/>
          <w:szCs w:val="24"/>
          <w:lang w:val="en-US" w:eastAsia="zh-CN"/>
        </w:rPr>
      </w:pPr>
      <w:r>
        <w:rPr>
          <w:rFonts w:ascii="Times New Roman" w:hAnsi="Times New Roman"/>
          <w:noProof/>
          <w:sz w:val="24"/>
          <w:szCs w:val="24"/>
          <w:lang w:val="en-US" w:eastAsia="zh-CN" w:bidi="ar-SA"/>
        </w:rPr>
        <w:drawing>
          <wp:inline distT="0" distB="0" distL="114300" distR="114300">
            <wp:extent cx="2265680" cy="1470025"/>
            <wp:effectExtent l="0" t="0" r="1270" b="15875"/>
            <wp:docPr id="2" name="图片 2" descr="学好百年党史  凝聚奋斗伟力党史专题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好百年党史  凝聚奋斗伟力党史专题讲座"/>
                    <pic:cNvPicPr>
                      <a:picLocks noChangeAspect="1"/>
                    </pic:cNvPicPr>
                  </pic:nvPicPr>
                  <pic:blipFill>
                    <a:blip r:embed="rId39"/>
                    <a:stretch>
                      <a:fillRect/>
                    </a:stretch>
                  </pic:blipFill>
                  <pic:spPr>
                    <a:xfrm>
                      <a:off x="0" y="0"/>
                      <a:ext cx="2265680" cy="1470025"/>
                    </a:xfrm>
                    <a:prstGeom prst="rect">
                      <a:avLst/>
                    </a:prstGeom>
                  </pic:spPr>
                </pic:pic>
              </a:graphicData>
            </a:graphic>
          </wp:inline>
        </w:drawing>
      </w:r>
      <w:r>
        <w:rPr>
          <w:rFonts w:ascii="Times New Roman" w:hAnsi="Times New Roman" w:hint="eastAsia"/>
          <w:sz w:val="24"/>
          <w:szCs w:val="24"/>
          <w:lang w:val="en-US" w:eastAsia="zh-CN"/>
        </w:rPr>
        <w:t xml:space="preserve">   </w:t>
      </w:r>
      <w:r>
        <w:rPr>
          <w:rFonts w:ascii="Times New Roman" w:hAnsi="Times New Roman"/>
          <w:noProof/>
          <w:sz w:val="24"/>
          <w:szCs w:val="24"/>
          <w:lang w:val="en-US" w:eastAsia="zh-CN" w:bidi="ar-SA"/>
        </w:rPr>
        <w:drawing>
          <wp:inline distT="0" distB="0" distL="114300" distR="114300">
            <wp:extent cx="2367915" cy="1473835"/>
            <wp:effectExtent l="0" t="0" r="13335" b="12065"/>
            <wp:docPr id="43" name="图片 43" descr="微信图片_2021112613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1126135043"/>
                    <pic:cNvPicPr>
                      <a:picLocks noChangeAspect="1"/>
                    </pic:cNvPicPr>
                  </pic:nvPicPr>
                  <pic:blipFill>
                    <a:blip r:embed="rId40"/>
                    <a:srcRect r="5737" b="22697"/>
                    <a:stretch>
                      <a:fillRect/>
                    </a:stretch>
                  </pic:blipFill>
                  <pic:spPr>
                    <a:xfrm>
                      <a:off x="0" y="0"/>
                      <a:ext cx="2367915" cy="1473835"/>
                    </a:xfrm>
                    <a:prstGeom prst="rect">
                      <a:avLst/>
                    </a:prstGeom>
                  </pic:spPr>
                </pic:pic>
              </a:graphicData>
            </a:graphic>
          </wp:inline>
        </w:drawing>
      </w:r>
    </w:p>
    <w:p w:rsidR="006B4BC4" w:rsidRDefault="008F18E1">
      <w:pPr>
        <w:pStyle w:val="Bodytext1"/>
        <w:spacing w:line="360" w:lineRule="auto"/>
        <w:ind w:firstLineChars="200" w:firstLine="422"/>
        <w:jc w:val="center"/>
        <w:rPr>
          <w:b/>
          <w:bCs/>
          <w:sz w:val="21"/>
          <w:szCs w:val="21"/>
          <w:lang w:val="en-US" w:eastAsia="zh-CN"/>
        </w:rPr>
      </w:pPr>
      <w:r>
        <w:rPr>
          <w:rFonts w:hint="eastAsia"/>
          <w:b/>
          <w:bCs/>
          <w:sz w:val="21"/>
          <w:szCs w:val="21"/>
          <w:lang w:val="en-US" w:eastAsia="zh-CN"/>
        </w:rPr>
        <w:t>图4-3  学好百年党史  凝聚奋斗伟力党史专题讲座</w:t>
      </w:r>
    </w:p>
    <w:p w:rsidR="006B4BC4" w:rsidRDefault="008F18E1">
      <w:pPr>
        <w:pStyle w:val="Bodytext1"/>
        <w:spacing w:line="360" w:lineRule="auto"/>
        <w:ind w:firstLineChars="200" w:firstLine="422"/>
        <w:jc w:val="left"/>
        <w:rPr>
          <w:b/>
          <w:bCs/>
          <w:sz w:val="21"/>
          <w:szCs w:val="21"/>
          <w:lang w:val="en-US" w:eastAsia="zh-CN"/>
        </w:rPr>
      </w:pPr>
      <w:r>
        <w:rPr>
          <w:rFonts w:hint="eastAsia"/>
          <w:b/>
          <w:bCs/>
          <w:noProof/>
          <w:sz w:val="21"/>
          <w:szCs w:val="21"/>
          <w:lang w:val="en-US" w:eastAsia="zh-CN" w:bidi="ar-SA"/>
        </w:rPr>
        <w:drawing>
          <wp:inline distT="0" distB="0" distL="114300" distR="114300">
            <wp:extent cx="2307590" cy="1539875"/>
            <wp:effectExtent l="0" t="0" r="16510" b="3175"/>
            <wp:docPr id="40" name="图片 40" descr="学党史、悟思想，做遵规守纪的技师人”暨庆祝建党100周年知识竞赛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党史、悟思想，做遵规守纪的技师人”暨庆祝建党100周年知识竞赛活动"/>
                    <pic:cNvPicPr>
                      <a:picLocks noChangeAspect="1"/>
                    </pic:cNvPicPr>
                  </pic:nvPicPr>
                  <pic:blipFill>
                    <a:blip r:embed="rId41"/>
                    <a:stretch>
                      <a:fillRect/>
                    </a:stretch>
                  </pic:blipFill>
                  <pic:spPr>
                    <a:xfrm>
                      <a:off x="0" y="0"/>
                      <a:ext cx="2307590" cy="1539875"/>
                    </a:xfrm>
                    <a:prstGeom prst="rect">
                      <a:avLst/>
                    </a:prstGeom>
                  </pic:spPr>
                </pic:pic>
              </a:graphicData>
            </a:graphic>
          </wp:inline>
        </w:drawing>
      </w:r>
      <w:r>
        <w:rPr>
          <w:rFonts w:hint="eastAsia"/>
          <w:b/>
          <w:bCs/>
          <w:sz w:val="21"/>
          <w:szCs w:val="21"/>
          <w:lang w:val="en-US" w:eastAsia="zh-CN"/>
        </w:rPr>
        <w:t xml:space="preserve">   </w:t>
      </w:r>
      <w:r>
        <w:rPr>
          <w:rFonts w:hint="eastAsia"/>
          <w:b/>
          <w:bCs/>
          <w:noProof/>
          <w:sz w:val="21"/>
          <w:szCs w:val="21"/>
          <w:lang w:val="en-US" w:eastAsia="zh-CN" w:bidi="ar-SA"/>
        </w:rPr>
        <w:drawing>
          <wp:inline distT="0" distB="0" distL="114300" distR="114300">
            <wp:extent cx="2379345" cy="1537335"/>
            <wp:effectExtent l="0" t="0" r="1905" b="5715"/>
            <wp:docPr id="41" name="图片 41" descr="学党史、悟思想，做遵规守纪的技师人暨庆祝建党100周年知识竞赛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党史、悟思想，做遵规守纪的技师人暨庆祝建党100周年知识竞赛活动"/>
                    <pic:cNvPicPr>
                      <a:picLocks noChangeAspect="1"/>
                    </pic:cNvPicPr>
                  </pic:nvPicPr>
                  <pic:blipFill>
                    <a:blip r:embed="rId42"/>
                    <a:stretch>
                      <a:fillRect/>
                    </a:stretch>
                  </pic:blipFill>
                  <pic:spPr>
                    <a:xfrm>
                      <a:off x="0" y="0"/>
                      <a:ext cx="2379345" cy="1537335"/>
                    </a:xfrm>
                    <a:prstGeom prst="rect">
                      <a:avLst/>
                    </a:prstGeom>
                  </pic:spPr>
                </pic:pic>
              </a:graphicData>
            </a:graphic>
          </wp:inline>
        </w:drawing>
      </w:r>
    </w:p>
    <w:p w:rsidR="006B4BC4" w:rsidRDefault="008F18E1">
      <w:pPr>
        <w:pStyle w:val="Bodytext1"/>
        <w:spacing w:line="360" w:lineRule="auto"/>
        <w:ind w:firstLineChars="200" w:firstLine="422"/>
        <w:jc w:val="left"/>
        <w:rPr>
          <w:b/>
          <w:bCs/>
          <w:sz w:val="21"/>
          <w:szCs w:val="21"/>
          <w:lang w:val="en-US" w:eastAsia="zh-CN"/>
        </w:rPr>
      </w:pPr>
      <w:r>
        <w:rPr>
          <w:rFonts w:hint="eastAsia"/>
          <w:b/>
          <w:bCs/>
          <w:sz w:val="21"/>
          <w:szCs w:val="21"/>
          <w:lang w:val="en-US" w:eastAsia="zh-CN"/>
        </w:rPr>
        <w:t>图4-4  学党史、悟思想，做遵规守纪的技师人暨庆祝建党100周年知识竞赛活动</w:t>
      </w:r>
    </w:p>
    <w:p w:rsidR="006B4BC4" w:rsidRDefault="008F18E1">
      <w:pPr>
        <w:rPr>
          <w:rFonts w:ascii="Times New Roman" w:hAnsi="Times New Roman"/>
          <w:color w:val="2F5597"/>
          <w:szCs w:val="30"/>
        </w:rPr>
      </w:pPr>
      <w:bookmarkStart w:id="234" w:name="_Toc509478896"/>
      <w:bookmarkStart w:id="235" w:name="_Toc509488745"/>
      <w:bookmarkStart w:id="236" w:name="_Toc13839"/>
      <w:bookmarkStart w:id="237" w:name="_Toc510028983"/>
      <w:bookmarkStart w:id="238" w:name="_Toc509478679"/>
      <w:r>
        <w:rPr>
          <w:rFonts w:ascii="Times New Roman" w:hAnsi="Times New Roman" w:hint="eastAsia"/>
          <w:color w:val="2F5597"/>
          <w:szCs w:val="30"/>
        </w:rPr>
        <w:br w:type="page"/>
      </w:r>
    </w:p>
    <w:p w:rsidR="006B4BC4" w:rsidRDefault="008F18E1">
      <w:pPr>
        <w:pStyle w:val="1"/>
        <w:spacing w:before="312" w:after="156" w:line="360" w:lineRule="auto"/>
        <w:ind w:firstLine="602"/>
        <w:rPr>
          <w:rFonts w:ascii="Times New Roman" w:hAnsi="Times New Roman"/>
          <w:color w:val="2F5597"/>
          <w:szCs w:val="30"/>
        </w:rPr>
      </w:pPr>
      <w:bookmarkStart w:id="239" w:name="_Toc20335"/>
      <w:bookmarkStart w:id="240" w:name="_Toc22608"/>
      <w:bookmarkStart w:id="241" w:name="_Toc509478899"/>
      <w:bookmarkStart w:id="242" w:name="_Toc11991"/>
      <w:bookmarkStart w:id="243" w:name="_Toc509488748"/>
      <w:bookmarkStart w:id="244" w:name="_Toc510028986"/>
      <w:bookmarkStart w:id="245" w:name="_Toc466634851"/>
      <w:bookmarkStart w:id="246" w:name="_Toc465456285"/>
      <w:bookmarkStart w:id="247" w:name="_Toc509478682"/>
      <w:bookmarkStart w:id="248" w:name="_Toc465456239"/>
      <w:bookmarkStart w:id="249" w:name="_Toc27558"/>
      <w:bookmarkEnd w:id="229"/>
      <w:bookmarkEnd w:id="230"/>
      <w:bookmarkEnd w:id="231"/>
      <w:bookmarkEnd w:id="232"/>
      <w:bookmarkEnd w:id="233"/>
      <w:bookmarkEnd w:id="234"/>
      <w:bookmarkEnd w:id="235"/>
      <w:bookmarkEnd w:id="236"/>
      <w:bookmarkEnd w:id="237"/>
      <w:bookmarkEnd w:id="238"/>
      <w:r>
        <w:rPr>
          <w:rFonts w:ascii="Times New Roman" w:hAnsi="Times New Roman" w:hint="eastAsia"/>
          <w:color w:val="2F5597"/>
          <w:szCs w:val="30"/>
        </w:rPr>
        <w:lastRenderedPageBreak/>
        <w:t>五、校企合作</w:t>
      </w:r>
      <w:bookmarkEnd w:id="239"/>
    </w:p>
    <w:p w:rsidR="006B4BC4" w:rsidRDefault="008F18E1">
      <w:pPr>
        <w:pStyle w:val="2"/>
        <w:ind w:firstLine="562"/>
        <w:rPr>
          <w:rFonts w:ascii="Times New Roman" w:hAnsi="Times New Roman"/>
          <w:color w:val="2F5597"/>
          <w:szCs w:val="28"/>
        </w:rPr>
      </w:pPr>
      <w:bookmarkStart w:id="250" w:name="_Toc465456282"/>
      <w:bookmarkStart w:id="251" w:name="_Toc509478897"/>
      <w:bookmarkStart w:id="252" w:name="_Toc141"/>
      <w:bookmarkStart w:id="253" w:name="_Toc466634848"/>
      <w:bookmarkStart w:id="254" w:name="_Toc509488746"/>
      <w:bookmarkStart w:id="255" w:name="_Toc509478680"/>
      <w:bookmarkStart w:id="256" w:name="_Toc510028984"/>
      <w:bookmarkStart w:id="257" w:name="_Toc13054"/>
      <w:bookmarkStart w:id="258" w:name="_Toc465456236"/>
      <w:bookmarkStart w:id="259" w:name="_Toc28184"/>
      <w:r>
        <w:rPr>
          <w:rFonts w:ascii="Times New Roman" w:hAnsi="Times New Roman" w:hint="eastAsia"/>
          <w:color w:val="2F5597"/>
          <w:szCs w:val="28"/>
        </w:rPr>
        <w:t>（一）校企合作开展情况</w:t>
      </w:r>
      <w:bookmarkEnd w:id="250"/>
      <w:bookmarkEnd w:id="251"/>
      <w:bookmarkEnd w:id="252"/>
      <w:bookmarkEnd w:id="253"/>
      <w:bookmarkEnd w:id="254"/>
      <w:bookmarkEnd w:id="255"/>
      <w:bookmarkEnd w:id="256"/>
      <w:bookmarkEnd w:id="257"/>
      <w:bookmarkEnd w:id="258"/>
      <w:r>
        <w:rPr>
          <w:rFonts w:ascii="Times New Roman" w:hAnsi="Times New Roman" w:hint="eastAsia"/>
          <w:color w:val="2F5597"/>
          <w:szCs w:val="28"/>
        </w:rPr>
        <w:t>和效果</w:t>
      </w:r>
      <w:bookmarkEnd w:id="259"/>
    </w:p>
    <w:p w:rsidR="006B4BC4" w:rsidRDefault="008F18E1">
      <w:pPr>
        <w:spacing w:line="360" w:lineRule="auto"/>
        <w:ind w:firstLineChars="200" w:firstLine="482"/>
        <w:jc w:val="left"/>
        <w:rPr>
          <w:rFonts w:ascii="宋体" w:hAnsi="宋体" w:cs="宋体"/>
          <w:color w:val="000000" w:themeColor="text1"/>
          <w:sz w:val="24"/>
          <w:lang w:bidi="zh-TW"/>
        </w:rPr>
      </w:pPr>
      <w:r>
        <w:rPr>
          <w:rFonts w:ascii="宋体" w:hAnsi="宋体" w:cs="宋体" w:hint="eastAsia"/>
          <w:b/>
          <w:bCs/>
          <w:color w:val="000000" w:themeColor="text1"/>
          <w:sz w:val="24"/>
        </w:rPr>
        <w:t>1.健全校企合作组织机构</w:t>
      </w:r>
      <w:r>
        <w:rPr>
          <w:rFonts w:ascii="宋体" w:hAnsi="宋体" w:cs="宋体" w:hint="eastAsia"/>
          <w:color w:val="000000" w:themeColor="text1"/>
          <w:sz w:val="24"/>
        </w:rPr>
        <w:t xml:space="preserve">  </w:t>
      </w:r>
      <w:r>
        <w:rPr>
          <w:rFonts w:ascii="宋体" w:hAnsi="宋体" w:cs="宋体" w:hint="eastAsia"/>
          <w:color w:val="000000" w:themeColor="text1"/>
          <w:sz w:val="24"/>
          <w:lang w:bidi="zh-TW"/>
        </w:rPr>
        <w:t>为提高职业学校服务产业发展能力、培养高素质技能型创业型人才，创新职业教育办学模式，提高职业教育办学水平，学院成立校企合作委员会。2021年1月学院组织召开校企合作委员会成立大会，形成了覆盖行业、企业、政府、院校多元主体协作的校企合作委员会。委员会共78名成员，其中政府部门主管领导4名，54家行业企业高级主管及技能人才和1名职业院校专家。在调整后的校企合作领导小组的统筹指导下，6次深入行业、企业、兄弟院校调研，共同制定学院校企合作管理制度9个，章程1个。</w:t>
      </w:r>
    </w:p>
    <w:p w:rsidR="006B4BC4" w:rsidRDefault="008F18E1">
      <w:pPr>
        <w:pStyle w:val="aff"/>
        <w:spacing w:line="360" w:lineRule="auto"/>
        <w:ind w:firstLine="482"/>
        <w:jc w:val="left"/>
      </w:pPr>
      <w:r>
        <w:rPr>
          <w:rFonts w:ascii="宋体" w:eastAsia="宋体" w:hAnsi="宋体" w:cs="宋体" w:hint="eastAsia"/>
          <w:b/>
          <w:bCs/>
          <w:color w:val="000000" w:themeColor="text1"/>
          <w:sz w:val="24"/>
          <w:szCs w:val="24"/>
        </w:rPr>
        <w:t>2.完善产教融合体系标准</w:t>
      </w:r>
      <w:r>
        <w:rPr>
          <w:rFonts w:ascii="宋体" w:eastAsia="宋体" w:hAnsi="宋体" w:cs="宋体" w:hint="eastAsia"/>
          <w:color w:val="000000" w:themeColor="text1"/>
          <w:sz w:val="24"/>
          <w:szCs w:val="24"/>
        </w:rPr>
        <w:t xml:space="preserve">  </w:t>
      </w:r>
      <w:r>
        <w:rPr>
          <w:rFonts w:ascii="宋体" w:eastAsia="宋体" w:hAnsi="宋体" w:cs="宋体"/>
          <w:color w:val="000000" w:themeColor="text1"/>
          <w:sz w:val="24"/>
          <w:szCs w:val="24"/>
        </w:rPr>
        <w:t>学院以“校企共建、资源共享”为思路，积极拓展完善产教融合平台。2020-2021学年，学院与多家行业、企业及相关政府部门建立了良好的合作关系，签订校企合作协议52家，新增了重庆宗申集团等5家校企深度合作单位；与吉利控股集团、北京吉利学院共建人才培养基地，联合开办人才专班；校企合作涵盖学院全部专业，校企双方共同开发课程标准11门，为企业培训员工1000余人次，聘请企业34名兼职教师来校，其中参与专业建设共10人，指导学生企业实践共9人，2人指导学生参赛，15人参与教学，周课时达100余节，与企业共同进行课程研究，有效推进新技术推广和新技术开发，取得显著成果。部分校企合作企业见表5-1。</w:t>
      </w:r>
    </w:p>
    <w:p w:rsidR="006B4BC4" w:rsidRDefault="008F18E1">
      <w:pPr>
        <w:spacing w:line="240" w:lineRule="atLeast"/>
        <w:jc w:val="center"/>
        <w:rPr>
          <w:rFonts w:ascii="宋体" w:hAnsi="宋体" w:cs="宋体"/>
          <w:b/>
          <w:bCs/>
          <w:szCs w:val="21"/>
        </w:rPr>
      </w:pPr>
      <w:r>
        <w:rPr>
          <w:rFonts w:ascii="宋体" w:hAnsi="宋体" w:cs="宋体" w:hint="eastAsia"/>
          <w:b/>
          <w:bCs/>
          <w:szCs w:val="21"/>
        </w:rPr>
        <w:t>表5-1 校企合作企业（部分）</w:t>
      </w:r>
    </w:p>
    <w:tbl>
      <w:tblPr>
        <w:tblpPr w:leftFromText="180" w:rightFromText="180" w:vertAnchor="text" w:horzAnchor="page" w:tblpX="1747" w:tblpY="139"/>
        <w:tblOverlap w:val="never"/>
        <w:tblW w:w="54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3517"/>
        <w:gridCol w:w="3268"/>
        <w:gridCol w:w="1545"/>
      </w:tblGrid>
      <w:tr w:rsidR="006B4BC4">
        <w:trPr>
          <w:trHeight w:val="454"/>
        </w:trPr>
        <w:tc>
          <w:tcPr>
            <w:tcW w:w="351"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tLeast"/>
              <w:ind w:firstLine="0"/>
              <w:jc w:val="center"/>
              <w:rPr>
                <w:b/>
                <w:color w:val="FFFFFF"/>
                <w:sz w:val="21"/>
                <w:szCs w:val="21"/>
              </w:rPr>
            </w:pPr>
            <w:r>
              <w:rPr>
                <w:rFonts w:hint="eastAsia"/>
                <w:b/>
                <w:color w:val="FFFFFF"/>
                <w:sz w:val="21"/>
                <w:szCs w:val="21"/>
              </w:rPr>
              <w:t>序号</w:t>
            </w:r>
          </w:p>
        </w:tc>
        <w:tc>
          <w:tcPr>
            <w:tcW w:w="1962"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tLeast"/>
              <w:ind w:firstLine="0"/>
              <w:jc w:val="center"/>
              <w:rPr>
                <w:b/>
                <w:color w:val="FFFFFF"/>
                <w:sz w:val="21"/>
                <w:szCs w:val="21"/>
              </w:rPr>
            </w:pPr>
            <w:r>
              <w:rPr>
                <w:rFonts w:hint="eastAsia"/>
                <w:b/>
                <w:color w:val="FFFFFF"/>
                <w:sz w:val="21"/>
                <w:szCs w:val="21"/>
              </w:rPr>
              <w:t>专业名称</w:t>
            </w:r>
          </w:p>
        </w:tc>
        <w:tc>
          <w:tcPr>
            <w:tcW w:w="1823"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tLeast"/>
              <w:ind w:firstLine="0"/>
              <w:jc w:val="center"/>
              <w:rPr>
                <w:b/>
                <w:color w:val="FFFFFF"/>
                <w:sz w:val="21"/>
                <w:szCs w:val="21"/>
              </w:rPr>
            </w:pPr>
            <w:r>
              <w:rPr>
                <w:rFonts w:hint="eastAsia"/>
                <w:b/>
                <w:color w:val="FFFFFF"/>
                <w:sz w:val="21"/>
                <w:szCs w:val="21"/>
              </w:rPr>
              <w:t>合作企业名称</w:t>
            </w:r>
          </w:p>
        </w:tc>
        <w:tc>
          <w:tcPr>
            <w:tcW w:w="862"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tLeast"/>
              <w:ind w:firstLine="0"/>
              <w:jc w:val="center"/>
              <w:rPr>
                <w:b/>
                <w:color w:val="FFFFFF"/>
                <w:sz w:val="21"/>
                <w:szCs w:val="21"/>
              </w:rPr>
            </w:pPr>
            <w:r>
              <w:rPr>
                <w:rFonts w:hint="eastAsia"/>
                <w:b/>
                <w:color w:val="FFFFFF"/>
                <w:sz w:val="21"/>
                <w:szCs w:val="21"/>
              </w:rPr>
              <w:t>合作主要内容</w:t>
            </w:r>
          </w:p>
        </w:tc>
      </w:tr>
      <w:tr w:rsidR="006B4BC4">
        <w:trPr>
          <w:trHeight w:val="454"/>
        </w:trPr>
        <w:tc>
          <w:tcPr>
            <w:tcW w:w="351"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sz w:val="21"/>
                <w:szCs w:val="21"/>
              </w:rPr>
            </w:pPr>
            <w:r>
              <w:rPr>
                <w:rFonts w:hint="eastAsia"/>
                <w:color w:val="000000"/>
                <w:sz w:val="21"/>
                <w:szCs w:val="21"/>
              </w:rPr>
              <w:t>1</w:t>
            </w:r>
          </w:p>
        </w:tc>
        <w:tc>
          <w:tcPr>
            <w:tcW w:w="1962"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汽车维修</w:t>
            </w:r>
          </w:p>
        </w:tc>
        <w:tc>
          <w:tcPr>
            <w:tcW w:w="1823"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 xml:space="preserve"> 达州新远达实业有限公司</w:t>
            </w:r>
          </w:p>
        </w:tc>
        <w:tc>
          <w:tcPr>
            <w:tcW w:w="862"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订单班</w:t>
            </w:r>
          </w:p>
        </w:tc>
      </w:tr>
      <w:tr w:rsidR="006B4BC4">
        <w:trPr>
          <w:trHeight w:val="454"/>
        </w:trPr>
        <w:tc>
          <w:tcPr>
            <w:tcW w:w="35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spacing w:line="240" w:lineRule="atLeast"/>
              <w:ind w:firstLine="0"/>
              <w:jc w:val="center"/>
              <w:rPr>
                <w:color w:val="000000"/>
                <w:sz w:val="21"/>
                <w:szCs w:val="21"/>
              </w:rPr>
            </w:pPr>
            <w:r>
              <w:rPr>
                <w:rFonts w:hint="eastAsia"/>
                <w:color w:val="000000"/>
                <w:sz w:val="21"/>
                <w:szCs w:val="21"/>
              </w:rPr>
              <w:t>2</w:t>
            </w:r>
          </w:p>
        </w:tc>
        <w:tc>
          <w:tcPr>
            <w:tcW w:w="196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建筑测量、工程造价、建筑施工</w:t>
            </w:r>
          </w:p>
        </w:tc>
        <w:tc>
          <w:tcPr>
            <w:tcW w:w="182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四川浩地测绘有限公司</w:t>
            </w:r>
          </w:p>
        </w:tc>
        <w:tc>
          <w:tcPr>
            <w:tcW w:w="86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工学交替、顶岗实习</w:t>
            </w:r>
          </w:p>
        </w:tc>
      </w:tr>
      <w:tr w:rsidR="006B4BC4">
        <w:trPr>
          <w:trHeight w:val="454"/>
        </w:trPr>
        <w:tc>
          <w:tcPr>
            <w:tcW w:w="35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sz w:val="21"/>
                <w:szCs w:val="21"/>
              </w:rPr>
            </w:pPr>
            <w:r>
              <w:rPr>
                <w:rFonts w:hint="eastAsia"/>
                <w:color w:val="000000"/>
                <w:sz w:val="21"/>
                <w:szCs w:val="21"/>
              </w:rPr>
              <w:t>3</w:t>
            </w:r>
          </w:p>
        </w:tc>
        <w:tc>
          <w:tcPr>
            <w:tcW w:w="196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工业机器人应用与维护、模具制造等</w:t>
            </w:r>
          </w:p>
        </w:tc>
        <w:tc>
          <w:tcPr>
            <w:tcW w:w="182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 xml:space="preserve"> 广州广汽狄原模具冲压有限公司 </w:t>
            </w:r>
          </w:p>
        </w:tc>
        <w:tc>
          <w:tcPr>
            <w:tcW w:w="86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顶岗实习</w:t>
            </w:r>
          </w:p>
        </w:tc>
      </w:tr>
      <w:tr w:rsidR="006B4BC4">
        <w:trPr>
          <w:trHeight w:val="454"/>
        </w:trPr>
        <w:tc>
          <w:tcPr>
            <w:tcW w:w="35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sz w:val="21"/>
                <w:szCs w:val="21"/>
              </w:rPr>
            </w:pPr>
            <w:r>
              <w:rPr>
                <w:rFonts w:hint="eastAsia"/>
                <w:color w:val="000000"/>
                <w:sz w:val="21"/>
                <w:szCs w:val="21"/>
              </w:rPr>
              <w:t>4</w:t>
            </w:r>
          </w:p>
        </w:tc>
        <w:tc>
          <w:tcPr>
            <w:tcW w:w="196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bCs/>
                <w:kern w:val="0"/>
                <w:sz w:val="21"/>
                <w:szCs w:val="21"/>
              </w:rPr>
              <w:t>幼儿教育</w:t>
            </w:r>
          </w:p>
        </w:tc>
        <w:tc>
          <w:tcPr>
            <w:tcW w:w="182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bCs/>
                <w:kern w:val="0"/>
                <w:sz w:val="21"/>
                <w:szCs w:val="21"/>
              </w:rPr>
              <w:t>成都睿优佳教育科技有限公司</w:t>
            </w:r>
          </w:p>
        </w:tc>
        <w:tc>
          <w:tcPr>
            <w:tcW w:w="86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kern w:val="0"/>
                <w:sz w:val="21"/>
                <w:szCs w:val="21"/>
              </w:rPr>
              <w:t>工学交替、顶岗实习</w:t>
            </w:r>
          </w:p>
        </w:tc>
      </w:tr>
      <w:tr w:rsidR="006B4BC4">
        <w:trPr>
          <w:trHeight w:val="454"/>
        </w:trPr>
        <w:tc>
          <w:tcPr>
            <w:tcW w:w="35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sz w:val="21"/>
                <w:szCs w:val="21"/>
              </w:rPr>
            </w:pPr>
            <w:r>
              <w:rPr>
                <w:rFonts w:hint="eastAsia"/>
                <w:color w:val="000000"/>
                <w:sz w:val="21"/>
                <w:szCs w:val="21"/>
              </w:rPr>
              <w:t>5</w:t>
            </w:r>
          </w:p>
        </w:tc>
        <w:tc>
          <w:tcPr>
            <w:tcW w:w="196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汽车维修</w:t>
            </w:r>
          </w:p>
        </w:tc>
        <w:tc>
          <w:tcPr>
            <w:tcW w:w="182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达州新远达实业有限公司</w:t>
            </w:r>
          </w:p>
        </w:tc>
        <w:tc>
          <w:tcPr>
            <w:tcW w:w="86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订单班</w:t>
            </w:r>
          </w:p>
        </w:tc>
      </w:tr>
      <w:tr w:rsidR="006B4BC4">
        <w:trPr>
          <w:trHeight w:val="454"/>
        </w:trPr>
        <w:tc>
          <w:tcPr>
            <w:tcW w:w="35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spacing w:line="240" w:lineRule="atLeast"/>
              <w:ind w:firstLine="0"/>
              <w:jc w:val="center"/>
              <w:rPr>
                <w:color w:val="000000"/>
                <w:sz w:val="21"/>
                <w:szCs w:val="21"/>
              </w:rPr>
            </w:pPr>
            <w:r>
              <w:rPr>
                <w:rFonts w:hint="eastAsia"/>
                <w:color w:val="000000"/>
                <w:sz w:val="21"/>
                <w:szCs w:val="21"/>
              </w:rPr>
              <w:t>6</w:t>
            </w:r>
          </w:p>
        </w:tc>
        <w:tc>
          <w:tcPr>
            <w:tcW w:w="196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spacing w:line="240" w:lineRule="atLeast"/>
              <w:ind w:firstLine="0"/>
              <w:jc w:val="center"/>
              <w:rPr>
                <w:color w:val="000000"/>
                <w:kern w:val="0"/>
                <w:sz w:val="21"/>
                <w:szCs w:val="21"/>
              </w:rPr>
            </w:pPr>
            <w:r>
              <w:rPr>
                <w:rFonts w:hint="eastAsia"/>
                <w:sz w:val="21"/>
                <w:szCs w:val="21"/>
              </w:rPr>
              <w:t>机电一体化技术、</w:t>
            </w:r>
            <w:r>
              <w:rPr>
                <w:rFonts w:hint="eastAsia"/>
                <w:color w:val="000000"/>
                <w:kern w:val="0"/>
                <w:sz w:val="21"/>
                <w:szCs w:val="21"/>
              </w:rPr>
              <w:t>汽车维修</w:t>
            </w:r>
          </w:p>
        </w:tc>
        <w:tc>
          <w:tcPr>
            <w:tcW w:w="182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spacing w:line="240" w:lineRule="atLeast"/>
              <w:ind w:firstLine="0"/>
              <w:jc w:val="center"/>
              <w:rPr>
                <w:color w:val="000000"/>
                <w:kern w:val="0"/>
                <w:sz w:val="21"/>
                <w:szCs w:val="21"/>
              </w:rPr>
            </w:pPr>
            <w:bookmarkStart w:id="260" w:name="_Hlk70513770"/>
            <w:r>
              <w:rPr>
                <w:rFonts w:hint="eastAsia"/>
                <w:color w:val="000000"/>
                <w:kern w:val="0"/>
                <w:sz w:val="21"/>
                <w:szCs w:val="21"/>
              </w:rPr>
              <w:t>东莞长城开发科技有限公司</w:t>
            </w:r>
            <w:bookmarkEnd w:id="260"/>
          </w:p>
        </w:tc>
        <w:tc>
          <w:tcPr>
            <w:tcW w:w="862"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工学交替、顶岗实习</w:t>
            </w:r>
          </w:p>
        </w:tc>
      </w:tr>
      <w:tr w:rsidR="006B4BC4">
        <w:trPr>
          <w:trHeight w:val="454"/>
        </w:trPr>
        <w:tc>
          <w:tcPr>
            <w:tcW w:w="35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sz w:val="21"/>
                <w:szCs w:val="21"/>
              </w:rPr>
            </w:pPr>
            <w:r>
              <w:rPr>
                <w:rFonts w:hint="eastAsia"/>
                <w:color w:val="000000"/>
                <w:sz w:val="21"/>
                <w:szCs w:val="21"/>
              </w:rPr>
              <w:lastRenderedPageBreak/>
              <w:t>7</w:t>
            </w:r>
          </w:p>
        </w:tc>
        <w:tc>
          <w:tcPr>
            <w:tcW w:w="196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color w:val="000000"/>
                <w:kern w:val="0"/>
                <w:sz w:val="21"/>
                <w:szCs w:val="21"/>
              </w:rPr>
              <w:t>汽车维修</w:t>
            </w:r>
          </w:p>
        </w:tc>
        <w:tc>
          <w:tcPr>
            <w:tcW w:w="182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kern w:val="0"/>
                <w:sz w:val="21"/>
                <w:szCs w:val="21"/>
              </w:rPr>
              <w:t>京东京车会（成都）</w:t>
            </w:r>
          </w:p>
        </w:tc>
        <w:tc>
          <w:tcPr>
            <w:tcW w:w="86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kern w:val="0"/>
                <w:sz w:val="21"/>
                <w:szCs w:val="21"/>
              </w:rPr>
              <w:t>现代学徒制</w:t>
            </w:r>
          </w:p>
        </w:tc>
      </w:tr>
      <w:tr w:rsidR="006B4BC4">
        <w:trPr>
          <w:trHeight w:val="454"/>
        </w:trPr>
        <w:tc>
          <w:tcPr>
            <w:tcW w:w="35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sz w:val="21"/>
                <w:szCs w:val="21"/>
              </w:rPr>
            </w:pPr>
            <w:r>
              <w:rPr>
                <w:rFonts w:hint="eastAsia"/>
                <w:color w:val="000000"/>
                <w:sz w:val="21"/>
                <w:szCs w:val="21"/>
              </w:rPr>
              <w:t>8</w:t>
            </w:r>
          </w:p>
        </w:tc>
        <w:tc>
          <w:tcPr>
            <w:tcW w:w="196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color w:val="000000"/>
                <w:kern w:val="0"/>
                <w:sz w:val="21"/>
                <w:szCs w:val="21"/>
              </w:rPr>
            </w:pPr>
            <w:r>
              <w:rPr>
                <w:rFonts w:hint="eastAsia"/>
                <w:kern w:val="0"/>
                <w:sz w:val="21"/>
                <w:szCs w:val="21"/>
              </w:rPr>
              <w:t>数控加工</w:t>
            </w:r>
          </w:p>
        </w:tc>
        <w:tc>
          <w:tcPr>
            <w:tcW w:w="1823"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kern w:val="0"/>
                <w:sz w:val="21"/>
                <w:szCs w:val="21"/>
              </w:rPr>
            </w:pPr>
            <w:bookmarkStart w:id="261" w:name="_Hlk70513919"/>
            <w:r>
              <w:rPr>
                <w:rFonts w:hint="eastAsia"/>
                <w:kern w:val="0"/>
                <w:sz w:val="21"/>
                <w:szCs w:val="21"/>
              </w:rPr>
              <w:t>北京新吉泰软件有限公司</w:t>
            </w:r>
            <w:bookmarkEnd w:id="261"/>
          </w:p>
        </w:tc>
        <w:tc>
          <w:tcPr>
            <w:tcW w:w="862"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f3"/>
              <w:spacing w:line="240" w:lineRule="atLeast"/>
              <w:ind w:firstLine="0"/>
              <w:jc w:val="center"/>
              <w:rPr>
                <w:kern w:val="0"/>
                <w:sz w:val="21"/>
                <w:szCs w:val="21"/>
              </w:rPr>
            </w:pPr>
            <w:r>
              <w:rPr>
                <w:rFonts w:hint="eastAsia"/>
                <w:kern w:val="0"/>
                <w:sz w:val="21"/>
                <w:szCs w:val="21"/>
              </w:rPr>
              <w:t>引企入校</w:t>
            </w:r>
          </w:p>
        </w:tc>
      </w:tr>
    </w:tbl>
    <w:p w:rsidR="006B4BC4" w:rsidRDefault="006B4BC4">
      <w:pPr>
        <w:pStyle w:val="a0"/>
        <w:rPr>
          <w:lang w:val="en-US"/>
        </w:rPr>
      </w:pPr>
    </w:p>
    <w:p w:rsidR="006B4BC4" w:rsidRDefault="008F18E1">
      <w:pPr>
        <w:pStyle w:val="2"/>
        <w:ind w:firstLine="562"/>
        <w:rPr>
          <w:rFonts w:ascii="Times New Roman" w:hAnsi="Times New Roman"/>
          <w:color w:val="2F5597"/>
          <w:szCs w:val="28"/>
        </w:rPr>
      </w:pPr>
      <w:bookmarkStart w:id="262" w:name="_Toc509478898"/>
      <w:bookmarkStart w:id="263" w:name="_Toc465456283"/>
      <w:bookmarkStart w:id="264" w:name="_Toc466634849"/>
      <w:bookmarkStart w:id="265" w:name="_Toc27533"/>
      <w:bookmarkStart w:id="266" w:name="_Toc32585"/>
      <w:bookmarkStart w:id="267" w:name="_Toc465456237"/>
      <w:bookmarkStart w:id="268" w:name="_Toc509478681"/>
      <w:bookmarkStart w:id="269" w:name="_Toc509488747"/>
      <w:bookmarkStart w:id="270" w:name="_Toc28964"/>
      <w:bookmarkStart w:id="271" w:name="_Toc510028985"/>
      <w:r>
        <w:rPr>
          <w:rFonts w:ascii="Times New Roman" w:hAnsi="Times New Roman" w:hint="eastAsia"/>
          <w:color w:val="2F5597"/>
          <w:szCs w:val="28"/>
        </w:rPr>
        <w:t>（二）学生实习情况</w:t>
      </w:r>
      <w:bookmarkEnd w:id="262"/>
      <w:bookmarkEnd w:id="263"/>
      <w:bookmarkEnd w:id="264"/>
      <w:bookmarkEnd w:id="265"/>
      <w:bookmarkEnd w:id="266"/>
      <w:bookmarkEnd w:id="267"/>
      <w:bookmarkEnd w:id="268"/>
      <w:bookmarkEnd w:id="269"/>
      <w:bookmarkEnd w:id="270"/>
      <w:bookmarkEnd w:id="271"/>
    </w:p>
    <w:p w:rsidR="006B4BC4" w:rsidRDefault="008F18E1">
      <w:pPr>
        <w:pStyle w:val="aff3"/>
        <w:adjustRightInd w:val="0"/>
        <w:snapToGrid w:val="0"/>
        <w:ind w:firstLineChars="200" w:firstLine="480"/>
        <w:rPr>
          <w:rFonts w:ascii="Times New Roman" w:hAnsi="Times New Roman"/>
        </w:rPr>
      </w:pPr>
      <w:r>
        <w:rPr>
          <w:rFonts w:ascii="Times New Roman" w:hAnsi="Times New Roman" w:hint="eastAsia"/>
        </w:rPr>
        <w:t>学院建立了校企深度合作，确立了面向区域经济和行业发展需求的人才培养目标，与多家企业建立了全方位的战略合作关系。</w:t>
      </w:r>
      <w:bookmarkStart w:id="272" w:name="bookmark59"/>
      <w:bookmarkEnd w:id="272"/>
      <w:r>
        <w:rPr>
          <w:rFonts w:ascii="Times New Roman" w:hAnsi="Times New Roman" w:hint="eastAsia"/>
        </w:rPr>
        <w:t>严格执行教育部等五部门《职业学校学生实习管理规定》相关文件规定，实施实习管理制度、制定学生实习计划、签订学生实习协议、投保学生实习责任保险、完善实习考核评价等，对参加顶岗实习的学生严格按相关规定执行，切实维护学生合法权益。</w:t>
      </w:r>
    </w:p>
    <w:p w:rsidR="006B4BC4" w:rsidRDefault="008F18E1">
      <w:pPr>
        <w:pStyle w:val="aff3"/>
        <w:adjustRightInd w:val="0"/>
        <w:snapToGrid w:val="0"/>
        <w:ind w:firstLineChars="200" w:firstLine="480"/>
        <w:rPr>
          <w:rFonts w:ascii="Times New Roman" w:hAnsi="Times New Roman"/>
        </w:rPr>
      </w:pPr>
      <w:r>
        <w:rPr>
          <w:rFonts w:ascii="Times New Roman" w:hAnsi="Times New Roman" w:hint="eastAsia"/>
        </w:rPr>
        <w:t>学院与实习单位共同制订实习计划，明确实习目标、任务、考核标准等，共同组织实施学生实习。实习指导教师做好了实习学生的培训，现场跟踪指导学生实习工作，检查学生实习情况，及时处理实习中出现的问题，做好实习考核。我院驻厂教师做好了学生的安全和纪律教育及日常管理，要求学生应当尊重实习指导教师和现场技术人员，遵守学院和实习单位的规章制度和劳动纪律，保守实习单位秘密，服从现场教育管理。</w:t>
      </w:r>
    </w:p>
    <w:p w:rsidR="006B4BC4" w:rsidRDefault="008F18E1">
      <w:pPr>
        <w:pStyle w:val="aff3"/>
        <w:adjustRightInd w:val="0"/>
        <w:snapToGrid w:val="0"/>
        <w:ind w:firstLineChars="200" w:firstLine="480"/>
        <w:rPr>
          <w:rFonts w:ascii="Times New Roman" w:hAnsi="Times New Roman"/>
        </w:rPr>
      </w:pPr>
      <w:r>
        <w:rPr>
          <w:rFonts w:ascii="Times New Roman" w:hAnsi="Times New Roman" w:hint="eastAsia"/>
        </w:rPr>
        <w:t>2020-2021</w:t>
      </w:r>
      <w:r>
        <w:rPr>
          <w:rFonts w:ascii="Times New Roman" w:hAnsi="Times New Roman" w:hint="eastAsia"/>
        </w:rPr>
        <w:t>年，学生生均跟岗实习时长</w:t>
      </w:r>
      <w:r>
        <w:rPr>
          <w:rFonts w:ascii="Times New Roman" w:hAnsi="Times New Roman" w:hint="eastAsia"/>
        </w:rPr>
        <w:t>90</w:t>
      </w:r>
      <w:r>
        <w:rPr>
          <w:rFonts w:ascii="Times New Roman" w:hAnsi="Times New Roman" w:hint="eastAsia"/>
        </w:rPr>
        <w:t>天，学生跟岗实习对口率</w:t>
      </w:r>
      <w:r>
        <w:rPr>
          <w:rFonts w:ascii="Times New Roman" w:hAnsi="Times New Roman" w:hint="eastAsia"/>
        </w:rPr>
        <w:t>56%</w:t>
      </w:r>
      <w:r>
        <w:rPr>
          <w:rFonts w:ascii="Times New Roman" w:hAnsi="Times New Roman" w:hint="eastAsia"/>
        </w:rPr>
        <w:t>；生均顶岗实习时长</w:t>
      </w:r>
      <w:r>
        <w:rPr>
          <w:rFonts w:ascii="Times New Roman" w:hAnsi="Times New Roman" w:hint="eastAsia"/>
        </w:rPr>
        <w:t>180</w:t>
      </w:r>
      <w:r>
        <w:rPr>
          <w:rFonts w:ascii="Times New Roman" w:hAnsi="Times New Roman" w:hint="eastAsia"/>
        </w:rPr>
        <w:t>天，学生顶岗实习对口率</w:t>
      </w:r>
      <w:r>
        <w:rPr>
          <w:rFonts w:ascii="Times New Roman" w:hAnsi="Times New Roman" w:hint="eastAsia"/>
        </w:rPr>
        <w:t>87%</w:t>
      </w:r>
      <w:r>
        <w:rPr>
          <w:rFonts w:ascii="Times New Roman" w:hAnsi="Times New Roman" w:hint="eastAsia"/>
        </w:rPr>
        <w:t>；合作企业接收学生就业比例</w:t>
      </w:r>
      <w:r>
        <w:rPr>
          <w:rStyle w:val="afe"/>
          <w:rFonts w:ascii="Times New Roman" w:hAnsi="Times New Roman" w:hint="eastAsia"/>
          <w:color w:val="365F91" w:themeColor="accent1" w:themeShade="BF"/>
        </w:rPr>
        <w:footnoteReference w:id="16"/>
      </w:r>
      <w:r>
        <w:rPr>
          <w:rFonts w:ascii="Times New Roman" w:hAnsi="Times New Roman" w:hint="eastAsia"/>
        </w:rPr>
        <w:t>60%</w:t>
      </w:r>
      <w:r>
        <w:rPr>
          <w:rFonts w:ascii="Times New Roman" w:hAnsi="Times New Roman" w:hint="eastAsia"/>
        </w:rPr>
        <w:t>。学院</w:t>
      </w:r>
      <w:r>
        <w:rPr>
          <w:rFonts w:ascii="Times New Roman" w:hAnsi="Times New Roman" w:hint="eastAsia"/>
        </w:rPr>
        <w:t>1087</w:t>
      </w:r>
      <w:r>
        <w:rPr>
          <w:rFonts w:ascii="Times New Roman" w:hAnsi="Times New Roman" w:hint="eastAsia"/>
        </w:rPr>
        <w:t>名毕业生进入奇瑞汽车、达州天马汽车、重庆上汽红岩、重庆海尔、浩地测绘、天马微电子等企业参与顶岗实习；汽车专业、机电一体化、数控加工专业有</w:t>
      </w:r>
      <w:r>
        <w:rPr>
          <w:rFonts w:ascii="Times New Roman" w:hAnsi="Times New Roman" w:hint="eastAsia"/>
        </w:rPr>
        <w:t>318</w:t>
      </w:r>
      <w:r>
        <w:rPr>
          <w:rFonts w:ascii="Times New Roman" w:hAnsi="Times New Roman" w:hint="eastAsia"/>
        </w:rPr>
        <w:t>名学生到奇瑞汽车、吉利汽车参加工学交替。学院明确企业兼职指导教师和校内实习指导教师的责任与任务，强调实习指导教师要指导到位、管理到位、跟踪巡查到位，确保了毕业生实习质量。</w:t>
      </w:r>
    </w:p>
    <w:p w:rsidR="006B4BC4" w:rsidRDefault="008F18E1">
      <w:pPr>
        <w:pStyle w:val="aff3"/>
        <w:adjustRightInd w:val="0"/>
        <w:snapToGrid w:val="0"/>
        <w:ind w:firstLineChars="200" w:firstLine="480"/>
        <w:rPr>
          <w:rFonts w:ascii="Times New Roman" w:hAnsi="Times New Roman"/>
        </w:rPr>
      </w:pPr>
      <w:r>
        <w:rPr>
          <w:rFonts w:ascii="Times New Roman" w:hAnsi="Times New Roman" w:hint="eastAsia"/>
        </w:rPr>
        <w:t>企业对学生实习进行了考核，结果显示，学生实习优良率达到</w:t>
      </w:r>
      <w:r>
        <w:rPr>
          <w:rFonts w:ascii="Times New Roman" w:hAnsi="Times New Roman" w:hint="eastAsia"/>
        </w:rPr>
        <w:t>82%</w:t>
      </w:r>
      <w:r>
        <w:rPr>
          <w:rFonts w:ascii="Times New Roman" w:hAnsi="Times New Roman" w:hint="eastAsia"/>
        </w:rPr>
        <w:t>，企业对学生实习表现反馈良好，考核结果见图</w:t>
      </w:r>
      <w:r>
        <w:rPr>
          <w:rFonts w:ascii="Times New Roman" w:hAnsi="Times New Roman" w:hint="eastAsia"/>
        </w:rPr>
        <w:t>5-1</w:t>
      </w:r>
      <w:r>
        <w:rPr>
          <w:rFonts w:ascii="Times New Roman" w:hAnsi="Times New Roman" w:hint="eastAsia"/>
        </w:rPr>
        <w:t>。</w:t>
      </w:r>
    </w:p>
    <w:p w:rsidR="006B4BC4" w:rsidRDefault="008F18E1">
      <w:pPr>
        <w:pStyle w:val="aff3"/>
        <w:adjustRightInd w:val="0"/>
        <w:snapToGrid w:val="0"/>
        <w:ind w:firstLine="0"/>
        <w:jc w:val="left"/>
        <w:rPr>
          <w:rFonts w:ascii="Times New Roman" w:hAnsi="Times New Roman"/>
          <w:szCs w:val="22"/>
        </w:rPr>
      </w:pPr>
      <w:r>
        <w:rPr>
          <w:rFonts w:ascii="Times New Roman" w:hAnsi="Times New Roman"/>
          <w:noProof/>
          <w:szCs w:val="22"/>
        </w:rPr>
        <w:lastRenderedPageBreak/>
        <w:drawing>
          <wp:inline distT="0" distB="0" distL="114300" distR="114300">
            <wp:extent cx="5086350" cy="1981200"/>
            <wp:effectExtent l="4445" t="4445" r="14605" b="14605"/>
            <wp:docPr id="35" name="图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图</w:t>
      </w:r>
      <w:r>
        <w:rPr>
          <w:rFonts w:ascii="Times New Roman" w:hAnsi="Times New Roman" w:hint="eastAsia"/>
          <w:b/>
          <w:sz w:val="21"/>
          <w:szCs w:val="22"/>
        </w:rPr>
        <w:t xml:space="preserve">5-1  </w:t>
      </w:r>
      <w:r>
        <w:rPr>
          <w:rFonts w:ascii="Times New Roman" w:hAnsi="Times New Roman" w:hint="eastAsia"/>
          <w:b/>
          <w:sz w:val="21"/>
          <w:szCs w:val="22"/>
        </w:rPr>
        <w:t>企业对学生实习考核结果</w:t>
      </w:r>
    </w:p>
    <w:p w:rsidR="006B4BC4" w:rsidRDefault="008F18E1">
      <w:pPr>
        <w:rPr>
          <w:rFonts w:ascii="Times New Roman" w:hAnsi="Times New Roman"/>
          <w:color w:val="2F5597"/>
          <w:szCs w:val="30"/>
        </w:rPr>
      </w:pPr>
      <w:r>
        <w:rPr>
          <w:rFonts w:ascii="Times New Roman" w:hAnsi="Times New Roman" w:hint="eastAsia"/>
          <w:color w:val="2F5597"/>
          <w:szCs w:val="30"/>
        </w:rPr>
        <w:br w:type="page"/>
      </w:r>
    </w:p>
    <w:p w:rsidR="006B4BC4" w:rsidRDefault="008F18E1">
      <w:pPr>
        <w:pStyle w:val="1"/>
        <w:spacing w:before="312" w:after="156" w:line="360" w:lineRule="auto"/>
        <w:ind w:firstLine="602"/>
        <w:rPr>
          <w:rFonts w:ascii="Times New Roman" w:hAnsi="Times New Roman"/>
          <w:color w:val="2F5597"/>
          <w:szCs w:val="30"/>
        </w:rPr>
      </w:pPr>
      <w:r>
        <w:rPr>
          <w:rFonts w:ascii="Times New Roman" w:hAnsi="Times New Roman" w:hint="eastAsia"/>
          <w:color w:val="2F5597"/>
          <w:szCs w:val="30"/>
        </w:rPr>
        <w:lastRenderedPageBreak/>
        <w:t>六、社会贡献</w:t>
      </w:r>
      <w:bookmarkEnd w:id="240"/>
      <w:bookmarkEnd w:id="241"/>
      <w:bookmarkEnd w:id="242"/>
      <w:bookmarkEnd w:id="243"/>
      <w:bookmarkEnd w:id="244"/>
      <w:bookmarkEnd w:id="245"/>
      <w:bookmarkEnd w:id="246"/>
      <w:bookmarkEnd w:id="247"/>
      <w:bookmarkEnd w:id="248"/>
    </w:p>
    <w:p w:rsidR="006B4BC4" w:rsidRDefault="008F18E1">
      <w:pPr>
        <w:pStyle w:val="2"/>
        <w:ind w:firstLine="562"/>
        <w:rPr>
          <w:rFonts w:ascii="Times New Roman" w:hAnsi="Times New Roman"/>
          <w:color w:val="2F5597"/>
          <w:szCs w:val="28"/>
        </w:rPr>
      </w:pPr>
      <w:bookmarkStart w:id="273" w:name="_Toc465456240"/>
      <w:bookmarkStart w:id="274" w:name="_Toc15862"/>
      <w:bookmarkStart w:id="275" w:name="_Toc466634852"/>
      <w:bookmarkStart w:id="276" w:name="_Toc510028987"/>
      <w:bookmarkStart w:id="277" w:name="_Toc509478683"/>
      <w:bookmarkStart w:id="278" w:name="_Toc18609"/>
      <w:bookmarkStart w:id="279" w:name="_Toc465456286"/>
      <w:bookmarkStart w:id="280" w:name="_Toc509488749"/>
      <w:bookmarkStart w:id="281" w:name="_Toc509478900"/>
      <w:bookmarkStart w:id="282" w:name="_Toc13674"/>
      <w:r>
        <w:rPr>
          <w:rFonts w:ascii="Times New Roman" w:hAnsi="Times New Roman" w:hint="eastAsia"/>
          <w:color w:val="2F5597"/>
          <w:szCs w:val="28"/>
        </w:rPr>
        <w:t>（一）技术技能人才培养</w:t>
      </w:r>
      <w:bookmarkEnd w:id="273"/>
      <w:bookmarkEnd w:id="274"/>
      <w:bookmarkEnd w:id="275"/>
      <w:bookmarkEnd w:id="276"/>
      <w:bookmarkEnd w:id="277"/>
      <w:bookmarkEnd w:id="278"/>
      <w:bookmarkEnd w:id="279"/>
      <w:bookmarkEnd w:id="280"/>
      <w:bookmarkEnd w:id="281"/>
      <w:bookmarkEnd w:id="282"/>
    </w:p>
    <w:p w:rsidR="006B4BC4" w:rsidRDefault="008F18E1">
      <w:pPr>
        <w:spacing w:line="360" w:lineRule="auto"/>
        <w:ind w:firstLineChars="200" w:firstLine="482"/>
        <w:rPr>
          <w:rFonts w:ascii="宋体" w:hAnsi="宋体" w:cs="宋体"/>
          <w:color w:val="000000" w:themeColor="text1"/>
          <w:sz w:val="24"/>
        </w:rPr>
      </w:pPr>
      <w:r>
        <w:rPr>
          <w:rFonts w:ascii="Times New Roman" w:hAnsi="Times New Roman" w:cs="宋体" w:hint="eastAsia"/>
          <w:b/>
          <w:bCs/>
          <w:sz w:val="24"/>
        </w:rPr>
        <w:t>1.</w:t>
      </w:r>
      <w:r>
        <w:rPr>
          <w:rFonts w:ascii="Times New Roman" w:hAnsi="Times New Roman" w:cs="宋体" w:hint="eastAsia"/>
          <w:b/>
          <w:bCs/>
          <w:sz w:val="24"/>
        </w:rPr>
        <w:t>技术技能人才培养</w:t>
      </w:r>
      <w:r>
        <w:rPr>
          <w:rFonts w:ascii="Times New Roman" w:hAnsi="Times New Roman" w:cs="宋体" w:hint="eastAsia"/>
          <w:sz w:val="24"/>
        </w:rPr>
        <w:t xml:space="preserve">  </w:t>
      </w:r>
      <w:r>
        <w:rPr>
          <w:rFonts w:ascii="宋体" w:hAnsi="宋体" w:cs="宋体" w:hint="eastAsia"/>
          <w:color w:val="000000" w:themeColor="text1"/>
          <w:sz w:val="24"/>
        </w:rPr>
        <w:t>学校学院紧密对接区域优势产业集群发展对技术技能人才的需求，为达州和周边地市企业输送优良的技能型人才。2020-2021学年，累计向当地主要产业培养技术技能人才730人，全年共培训、考核、鉴定2964人次。学校培养的技术技能人才获得了学生、家长、企业、社会的广泛认可和好评，为地方经济和社会发展做出了贡献。</w:t>
      </w:r>
    </w:p>
    <w:p w:rsidR="006B4BC4" w:rsidRDefault="008F18E1">
      <w:pPr>
        <w:pStyle w:val="aff3"/>
        <w:rPr>
          <w:rFonts w:ascii="Times New Roman" w:hAnsi="Times New Roman"/>
        </w:rPr>
      </w:pPr>
      <w:r>
        <w:rPr>
          <w:rFonts w:ascii="Times New Roman" w:hAnsi="Times New Roman" w:hint="eastAsia"/>
          <w:b/>
        </w:rPr>
        <w:t>2.</w:t>
      </w:r>
      <w:r>
        <w:rPr>
          <w:rFonts w:ascii="Times New Roman" w:hAnsi="Times New Roman" w:hint="eastAsia"/>
          <w:b/>
        </w:rPr>
        <w:t>社会满意度</w:t>
      </w:r>
      <w:r>
        <w:rPr>
          <w:rFonts w:ascii="Times New Roman" w:hAnsi="Times New Roman" w:hint="eastAsia"/>
          <w:b/>
        </w:rPr>
        <w:t xml:space="preserve">  </w:t>
      </w:r>
      <w:r>
        <w:rPr>
          <w:rFonts w:ascii="Times New Roman" w:hAnsi="Times New Roman" w:hint="eastAsia"/>
        </w:rPr>
        <w:t>学院邀请第三方评价机构抽样调研</w:t>
      </w:r>
      <w:r>
        <w:rPr>
          <w:rFonts w:ascii="Times New Roman" w:hAnsi="Times New Roman" w:hint="eastAsia"/>
        </w:rPr>
        <w:t>8</w:t>
      </w:r>
      <w:r>
        <w:rPr>
          <w:rFonts w:ascii="Times New Roman" w:hAnsi="Times New Roman" w:hint="eastAsia"/>
        </w:rPr>
        <w:t>家用人单位，调研结果显示</w:t>
      </w:r>
      <w:r>
        <w:rPr>
          <w:rFonts w:ascii="Times New Roman" w:hAnsi="Times New Roman" w:hint="eastAsia"/>
        </w:rPr>
        <w:t>87.5%</w:t>
      </w:r>
      <w:r>
        <w:rPr>
          <w:rFonts w:ascii="Times New Roman" w:hAnsi="Times New Roman" w:hint="eastAsia"/>
        </w:rPr>
        <w:t>的用人单位认为与其他学校毕业生相比，达州技师学院毕业生的实际动手能力与合作协调能力比较突出；</w:t>
      </w:r>
      <w:r>
        <w:rPr>
          <w:rFonts w:ascii="Times New Roman" w:hAnsi="Times New Roman" w:hint="eastAsia"/>
        </w:rPr>
        <w:t>75%</w:t>
      </w:r>
      <w:r>
        <w:rPr>
          <w:rFonts w:ascii="Times New Roman" w:hAnsi="Times New Roman" w:hint="eastAsia"/>
        </w:rPr>
        <w:t>的用人单位认为与其他学校毕业生相比，达州技师学院毕业生的学习能力、实践工作能力与综合素质比较突出。</w:t>
      </w:r>
    </w:p>
    <w:p w:rsidR="006B4BC4" w:rsidRDefault="008F18E1">
      <w:pPr>
        <w:pStyle w:val="aff3"/>
        <w:rPr>
          <w:rFonts w:ascii="Times New Roman" w:hAnsi="Times New Roman"/>
        </w:rPr>
      </w:pPr>
      <w:r>
        <w:rPr>
          <w:rFonts w:ascii="Times New Roman" w:hAnsi="Times New Roman"/>
          <w:noProof/>
        </w:rPr>
        <w:drawing>
          <wp:inline distT="0" distB="0" distL="114300" distR="114300">
            <wp:extent cx="4707890" cy="2312035"/>
            <wp:effectExtent l="0" t="0" r="16510" b="12065"/>
            <wp:docPr id="31" name="图片 31" descr="35ae2861a303f0852fc25d04ab6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5ae2861a303f0852fc25d04ab61741"/>
                    <pic:cNvPicPr>
                      <a:picLocks noChangeAspect="1"/>
                    </pic:cNvPicPr>
                  </pic:nvPicPr>
                  <pic:blipFill>
                    <a:blip r:embed="rId44"/>
                    <a:srcRect l="10664"/>
                    <a:stretch>
                      <a:fillRect/>
                    </a:stretch>
                  </pic:blipFill>
                  <pic:spPr>
                    <a:xfrm>
                      <a:off x="0" y="0"/>
                      <a:ext cx="4707890" cy="2312035"/>
                    </a:xfrm>
                    <a:prstGeom prst="rect">
                      <a:avLst/>
                    </a:prstGeom>
                  </pic:spPr>
                </pic:pic>
              </a:graphicData>
            </a:graphic>
          </wp:inline>
        </w:drawing>
      </w:r>
    </w:p>
    <w:p w:rsidR="006B4BC4" w:rsidRDefault="008F18E1">
      <w:pPr>
        <w:pStyle w:val="aff3"/>
        <w:ind w:firstLine="0"/>
        <w:jc w:val="center"/>
        <w:rPr>
          <w:rFonts w:ascii="Times New Roman" w:hAnsi="Times New Roman"/>
          <w:b/>
          <w:bCs/>
          <w:sz w:val="21"/>
          <w:szCs w:val="21"/>
        </w:rPr>
      </w:pPr>
      <w:r>
        <w:rPr>
          <w:rFonts w:ascii="Times New Roman" w:hAnsi="Times New Roman" w:hint="eastAsia"/>
          <w:b/>
          <w:bCs/>
          <w:sz w:val="21"/>
          <w:szCs w:val="21"/>
        </w:rPr>
        <w:t>图</w:t>
      </w:r>
      <w:r>
        <w:rPr>
          <w:rFonts w:ascii="Times New Roman" w:hAnsi="Times New Roman" w:hint="eastAsia"/>
          <w:b/>
          <w:bCs/>
          <w:sz w:val="21"/>
          <w:szCs w:val="21"/>
        </w:rPr>
        <w:t xml:space="preserve">6-1  </w:t>
      </w:r>
      <w:r>
        <w:rPr>
          <w:rFonts w:ascii="Times New Roman" w:hAnsi="Times New Roman" w:hint="eastAsia"/>
          <w:b/>
          <w:bCs/>
          <w:sz w:val="21"/>
          <w:szCs w:val="21"/>
        </w:rPr>
        <w:t>用人单位对达州技师学院毕业生各项能力的评价</w:t>
      </w:r>
    </w:p>
    <w:p w:rsidR="006B4BC4" w:rsidRDefault="008F18E1">
      <w:pPr>
        <w:pStyle w:val="2"/>
        <w:ind w:firstLine="562"/>
        <w:rPr>
          <w:rFonts w:ascii="Times New Roman" w:hAnsi="Times New Roman"/>
          <w:color w:val="2F5597"/>
          <w:szCs w:val="28"/>
        </w:rPr>
      </w:pPr>
      <w:bookmarkStart w:id="283" w:name="_Toc509478684"/>
      <w:bookmarkStart w:id="284" w:name="_Toc465456287"/>
      <w:bookmarkStart w:id="285" w:name="_Toc15679"/>
      <w:bookmarkStart w:id="286" w:name="_Toc31626"/>
      <w:bookmarkStart w:id="287" w:name="_Toc510028988"/>
      <w:bookmarkStart w:id="288" w:name="_Toc26146"/>
      <w:bookmarkStart w:id="289" w:name="_Toc466634853"/>
      <w:bookmarkStart w:id="290" w:name="_Toc465456241"/>
      <w:bookmarkStart w:id="291" w:name="_Toc509478901"/>
      <w:bookmarkStart w:id="292" w:name="_Toc509488750"/>
      <w:r>
        <w:rPr>
          <w:rFonts w:ascii="Times New Roman" w:hAnsi="Times New Roman" w:hint="eastAsia"/>
          <w:color w:val="2F5597"/>
          <w:szCs w:val="28"/>
        </w:rPr>
        <w:t>（二）社会服务</w:t>
      </w:r>
      <w:bookmarkEnd w:id="283"/>
      <w:bookmarkEnd w:id="284"/>
      <w:bookmarkEnd w:id="285"/>
      <w:bookmarkEnd w:id="286"/>
      <w:bookmarkEnd w:id="287"/>
      <w:bookmarkEnd w:id="288"/>
      <w:bookmarkEnd w:id="289"/>
      <w:bookmarkEnd w:id="290"/>
      <w:bookmarkEnd w:id="291"/>
      <w:bookmarkEnd w:id="292"/>
    </w:p>
    <w:p w:rsidR="006B4BC4" w:rsidRDefault="008F18E1">
      <w:pPr>
        <w:pStyle w:val="aff3"/>
        <w:rPr>
          <w:rFonts w:ascii="Times New Roman" w:hAnsi="Times New Roman"/>
        </w:rPr>
      </w:pPr>
      <w:r>
        <w:rPr>
          <w:rFonts w:ascii="Times New Roman" w:hAnsi="Times New Roman" w:hint="eastAsia"/>
          <w:b/>
          <w:bCs/>
        </w:rPr>
        <w:t>1.</w:t>
      </w:r>
      <w:r>
        <w:rPr>
          <w:rFonts w:ascii="Times New Roman" w:hAnsi="Times New Roman" w:hint="eastAsia"/>
          <w:b/>
          <w:bCs/>
        </w:rPr>
        <w:t>培训服务</w:t>
      </w:r>
      <w:r>
        <w:rPr>
          <w:rFonts w:ascii="Times New Roman" w:hAnsi="Times New Roman" w:hint="eastAsia"/>
          <w:b/>
          <w:bCs/>
        </w:rPr>
        <w:t xml:space="preserve"> </w:t>
      </w:r>
      <w:r>
        <w:rPr>
          <w:rFonts w:ascii="Times New Roman" w:hAnsi="Times New Roman" w:hint="eastAsia"/>
        </w:rPr>
        <w:t xml:space="preserve"> </w:t>
      </w:r>
      <w:r>
        <w:rPr>
          <w:rFonts w:ascii="Times New Roman" w:hAnsi="Times New Roman" w:hint="eastAsia"/>
        </w:rPr>
        <w:t>学院以“助脱贫、保稳定、保民生、促发展、促就业”为指导</w:t>
      </w:r>
      <w:r>
        <w:rPr>
          <w:rFonts w:ascii="Times New Roman" w:hAnsi="Times New Roman" w:hint="eastAsia"/>
        </w:rPr>
        <w:t>,</w:t>
      </w:r>
      <w:r>
        <w:rPr>
          <w:rFonts w:ascii="Times New Roman" w:hAnsi="Times New Roman" w:hint="eastAsia"/>
        </w:rPr>
        <w:t>大力开展社会服务，纾解企业困难。充分发挥“四川省高技能人才培训基地”“国家职业技能鉴定所”的优势，积极开展就业技能培训和创业培训，服务技能人才发展，承担社会、企业高技能人才的技能提升培训与研修交流，开展技能人才评价和职业技能鉴定（等级认定）工作。本学年，学院面向企业员工、失业人员、残疾人员、农民工等开展培训、考核、鉴定达</w:t>
      </w:r>
      <w:r>
        <w:rPr>
          <w:rFonts w:ascii="Times New Roman" w:hAnsi="Times New Roman"/>
        </w:rPr>
        <w:t>2964</w:t>
      </w:r>
      <w:r>
        <w:rPr>
          <w:rFonts w:ascii="Times New Roman" w:hAnsi="Times New Roman" w:hint="eastAsia"/>
        </w:rPr>
        <w:t>人次。对机关事业单位技术工人开展晋级培训、考核工作，共培训考核初、中、高级、技师（高级技师）</w:t>
      </w:r>
      <w:r>
        <w:rPr>
          <w:rFonts w:ascii="Times New Roman" w:hAnsi="Times New Roman" w:hint="eastAsia"/>
        </w:rPr>
        <w:t>37</w:t>
      </w:r>
      <w:r>
        <w:rPr>
          <w:rFonts w:ascii="Times New Roman" w:hAnsi="Times New Roman" w:hint="eastAsia"/>
        </w:rPr>
        <w:lastRenderedPageBreak/>
        <w:t>个工种</w:t>
      </w:r>
      <w:r>
        <w:rPr>
          <w:rFonts w:ascii="Times New Roman" w:hAnsi="Times New Roman"/>
        </w:rPr>
        <w:t>1688</w:t>
      </w:r>
      <w:r>
        <w:rPr>
          <w:rFonts w:ascii="Times New Roman" w:hAnsi="Times New Roman" w:hint="eastAsia"/>
        </w:rPr>
        <w:t>人次，中高工</w:t>
      </w:r>
      <w:r>
        <w:rPr>
          <w:rFonts w:ascii="Times New Roman" w:hAnsi="Times New Roman" w:hint="eastAsia"/>
        </w:rPr>
        <w:t>544</w:t>
      </w:r>
      <w:r>
        <w:rPr>
          <w:rFonts w:ascii="Times New Roman" w:hAnsi="Times New Roman" w:hint="eastAsia"/>
        </w:rPr>
        <w:t>人，技师</w:t>
      </w:r>
      <w:r>
        <w:rPr>
          <w:rFonts w:ascii="Times New Roman" w:hAnsi="Times New Roman" w:hint="eastAsia"/>
        </w:rPr>
        <w:t>681</w:t>
      </w:r>
      <w:r>
        <w:rPr>
          <w:rFonts w:ascii="Times New Roman" w:hAnsi="Times New Roman" w:hint="eastAsia"/>
        </w:rPr>
        <w:t>人。特种作业培训、考核</w:t>
      </w:r>
      <w:r>
        <w:rPr>
          <w:rFonts w:ascii="Times New Roman" w:hAnsi="Times New Roman" w:hint="eastAsia"/>
        </w:rPr>
        <w:t>12</w:t>
      </w:r>
      <w:r>
        <w:rPr>
          <w:rFonts w:ascii="Times New Roman" w:hAnsi="Times New Roman" w:hint="eastAsia"/>
        </w:rPr>
        <w:t>期</w:t>
      </w:r>
      <w:r>
        <w:rPr>
          <w:rFonts w:ascii="Times New Roman" w:hAnsi="Times New Roman"/>
        </w:rPr>
        <w:t>1026</w:t>
      </w:r>
      <w:r>
        <w:rPr>
          <w:rFonts w:ascii="Times New Roman" w:hAnsi="Times New Roman" w:hint="eastAsia"/>
        </w:rPr>
        <w:t>余人。四川省技能人才评价考评员资格培训</w:t>
      </w:r>
      <w:r>
        <w:rPr>
          <w:rFonts w:ascii="Times New Roman" w:hAnsi="Times New Roman" w:hint="eastAsia"/>
        </w:rPr>
        <w:t>60</w:t>
      </w:r>
      <w:r>
        <w:rPr>
          <w:rFonts w:ascii="Times New Roman" w:hAnsi="Times New Roman" w:hint="eastAsia"/>
        </w:rPr>
        <w:t>人。技能鉴定</w:t>
      </w:r>
      <w:r>
        <w:rPr>
          <w:rFonts w:ascii="Times New Roman" w:hAnsi="Times New Roman" w:hint="eastAsia"/>
        </w:rPr>
        <w:t>2</w:t>
      </w:r>
      <w:r>
        <w:rPr>
          <w:rFonts w:ascii="Times New Roman" w:hAnsi="Times New Roman"/>
        </w:rPr>
        <w:t>50</w:t>
      </w:r>
      <w:r>
        <w:rPr>
          <w:rFonts w:ascii="Times New Roman" w:hAnsi="Times New Roman" w:hint="eastAsia"/>
        </w:rPr>
        <w:t>人次，其中汽车机械维修工（中级工）</w:t>
      </w:r>
      <w:r>
        <w:rPr>
          <w:rFonts w:ascii="Times New Roman" w:hAnsi="Times New Roman" w:hint="eastAsia"/>
        </w:rPr>
        <w:t>5</w:t>
      </w:r>
      <w:r>
        <w:rPr>
          <w:rFonts w:ascii="Times New Roman" w:hAnsi="Times New Roman"/>
        </w:rPr>
        <w:t>3</w:t>
      </w:r>
      <w:r>
        <w:rPr>
          <w:rFonts w:ascii="Times New Roman" w:hAnsi="Times New Roman" w:hint="eastAsia"/>
        </w:rPr>
        <w:t>人次，汽车机械维修工、计算机外部设备装配调试员、物流服务师、电工、保育师、数控车床、钳工</w:t>
      </w:r>
      <w:r>
        <w:rPr>
          <w:rFonts w:ascii="Times New Roman" w:hAnsi="Times New Roman" w:hint="eastAsia"/>
        </w:rPr>
        <w:t>1</w:t>
      </w:r>
      <w:r>
        <w:rPr>
          <w:rFonts w:ascii="Times New Roman" w:hAnsi="Times New Roman"/>
        </w:rPr>
        <w:t>97</w:t>
      </w:r>
      <w:r>
        <w:rPr>
          <w:rFonts w:ascii="Times New Roman" w:hAnsi="Times New Roman" w:hint="eastAsia"/>
        </w:rPr>
        <w:t>人。本学年，学院开展社会培训部分明细见表</w:t>
      </w:r>
      <w:r>
        <w:rPr>
          <w:rFonts w:ascii="Times New Roman" w:hAnsi="Times New Roman" w:hint="eastAsia"/>
        </w:rPr>
        <w:t>6-1</w:t>
      </w:r>
      <w:r>
        <w:rPr>
          <w:rFonts w:ascii="Times New Roman" w:hAnsi="Times New Roman" w:hint="eastAsia"/>
        </w:rPr>
        <w:t>，开展技能鉴定情况见表</w:t>
      </w:r>
      <w:r>
        <w:rPr>
          <w:rFonts w:ascii="Times New Roman" w:hAnsi="Times New Roman" w:hint="eastAsia"/>
        </w:rPr>
        <w:t>6-2</w:t>
      </w:r>
      <w:r>
        <w:rPr>
          <w:rFonts w:ascii="Times New Roman" w:hAnsi="Times New Roman" w:hint="eastAsia"/>
        </w:rPr>
        <w:t>。</w:t>
      </w:r>
    </w:p>
    <w:p w:rsidR="006B4BC4" w:rsidRDefault="008F18E1">
      <w:pPr>
        <w:pStyle w:val="aff3"/>
        <w:jc w:val="center"/>
        <w:rPr>
          <w:b/>
          <w:sz w:val="21"/>
          <w:szCs w:val="21"/>
        </w:rPr>
      </w:pPr>
      <w:r>
        <w:rPr>
          <w:rFonts w:hint="eastAsia"/>
          <w:b/>
          <w:sz w:val="21"/>
          <w:szCs w:val="21"/>
        </w:rPr>
        <w:t>表6-1  社会培训（部分）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537"/>
        <w:gridCol w:w="3209"/>
        <w:gridCol w:w="1784"/>
      </w:tblGrid>
      <w:tr w:rsidR="006B4BC4">
        <w:trPr>
          <w:trHeight w:val="454"/>
          <w:tblHeader/>
        </w:trPr>
        <w:tc>
          <w:tcPr>
            <w:tcW w:w="454"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afterLines="20" w:after="62"/>
              <w:jc w:val="center"/>
              <w:rPr>
                <w:rFonts w:ascii="Times New Roman" w:hAnsi="Times New Roman"/>
                <w:b/>
                <w:color w:val="FFFFFF"/>
                <w:szCs w:val="21"/>
              </w:rPr>
            </w:pPr>
            <w:r>
              <w:rPr>
                <w:rFonts w:ascii="Times New Roman" w:hAnsi="Times New Roman"/>
                <w:b/>
                <w:color w:val="FFFFFF"/>
                <w:szCs w:val="21"/>
              </w:rPr>
              <w:t>序号</w:t>
            </w:r>
          </w:p>
        </w:tc>
        <w:tc>
          <w:tcPr>
            <w:tcW w:w="1531"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afterLines="20" w:after="62"/>
              <w:jc w:val="center"/>
              <w:rPr>
                <w:rFonts w:ascii="Times New Roman" w:hAnsi="Times New Roman"/>
                <w:b/>
                <w:color w:val="FFFFFF"/>
                <w:szCs w:val="21"/>
              </w:rPr>
            </w:pPr>
            <w:r>
              <w:rPr>
                <w:rFonts w:ascii="Times New Roman" w:hAnsi="Times New Roman"/>
                <w:b/>
                <w:color w:val="FFFFFF"/>
                <w:szCs w:val="21"/>
              </w:rPr>
              <w:t>培训对象</w:t>
            </w:r>
          </w:p>
        </w:tc>
        <w:tc>
          <w:tcPr>
            <w:tcW w:w="1936"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afterLines="20" w:after="62"/>
              <w:jc w:val="center"/>
              <w:rPr>
                <w:rFonts w:ascii="Times New Roman" w:hAnsi="Times New Roman"/>
                <w:b/>
                <w:color w:val="FFFFFF"/>
                <w:szCs w:val="21"/>
              </w:rPr>
            </w:pPr>
            <w:r>
              <w:rPr>
                <w:rFonts w:ascii="Times New Roman" w:hAnsi="Times New Roman" w:hint="eastAsia"/>
                <w:b/>
                <w:color w:val="FFFFFF"/>
                <w:szCs w:val="21"/>
              </w:rPr>
              <w:t>培训内容</w:t>
            </w:r>
          </w:p>
        </w:tc>
        <w:tc>
          <w:tcPr>
            <w:tcW w:w="1077"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spacing w:afterLines="20" w:after="62"/>
              <w:jc w:val="center"/>
              <w:rPr>
                <w:rFonts w:ascii="Times New Roman" w:hAnsi="Times New Roman"/>
                <w:b/>
                <w:color w:val="FFFFFF"/>
                <w:szCs w:val="21"/>
              </w:rPr>
            </w:pPr>
            <w:r>
              <w:rPr>
                <w:rFonts w:ascii="Times New Roman" w:hAnsi="Times New Roman"/>
                <w:b/>
                <w:color w:val="FFFFFF"/>
                <w:szCs w:val="21"/>
              </w:rPr>
              <w:t>培训人数</w:t>
            </w:r>
            <w:r>
              <w:rPr>
                <w:rFonts w:ascii="Times New Roman" w:hAnsi="Times New Roman" w:hint="eastAsia"/>
                <w:b/>
                <w:color w:val="FFFFFF"/>
                <w:szCs w:val="21"/>
              </w:rPr>
              <w:t>（人）</w:t>
            </w:r>
          </w:p>
        </w:tc>
      </w:tr>
      <w:tr w:rsidR="006B4BC4">
        <w:trPr>
          <w:trHeight w:val="454"/>
        </w:trPr>
        <w:tc>
          <w:tcPr>
            <w:tcW w:w="454"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afterLines="20" w:after="62"/>
              <w:jc w:val="center"/>
              <w:rPr>
                <w:rFonts w:ascii="Times New Roman" w:hAnsi="Times New Roman"/>
                <w:color w:val="000000"/>
                <w:szCs w:val="21"/>
              </w:rPr>
            </w:pPr>
            <w:r>
              <w:rPr>
                <w:rFonts w:ascii="Times New Roman" w:hAnsi="Times New Roman"/>
                <w:color w:val="000000"/>
                <w:szCs w:val="21"/>
              </w:rPr>
              <w:t>1</w:t>
            </w:r>
          </w:p>
        </w:tc>
        <w:tc>
          <w:tcPr>
            <w:tcW w:w="1531"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机关事业单位技术工人</w:t>
            </w:r>
          </w:p>
        </w:tc>
        <w:tc>
          <w:tcPr>
            <w:tcW w:w="1936"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晋升等级培训（37个工种）</w:t>
            </w:r>
          </w:p>
        </w:tc>
        <w:tc>
          <w:tcPr>
            <w:tcW w:w="1077"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1688人（其中高级工864人，技师681人）</w:t>
            </w:r>
          </w:p>
        </w:tc>
      </w:tr>
      <w:tr w:rsidR="006B4BC4">
        <w:trPr>
          <w:trHeight w:val="454"/>
        </w:trPr>
        <w:tc>
          <w:tcPr>
            <w:tcW w:w="454"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spacing w:afterLines="20" w:after="62"/>
              <w:jc w:val="center"/>
              <w:rPr>
                <w:rFonts w:ascii="Times New Roman" w:hAnsi="Times New Roman"/>
                <w:color w:val="000000"/>
                <w:szCs w:val="21"/>
              </w:rPr>
            </w:pPr>
            <w:r>
              <w:rPr>
                <w:rFonts w:ascii="Times New Roman" w:hAnsi="Times New Roman"/>
                <w:color w:val="000000"/>
                <w:szCs w:val="21"/>
              </w:rPr>
              <w:t>2</w:t>
            </w:r>
          </w:p>
        </w:tc>
        <w:tc>
          <w:tcPr>
            <w:tcW w:w="153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企业特种作业人员</w:t>
            </w:r>
          </w:p>
        </w:tc>
        <w:tc>
          <w:tcPr>
            <w:tcW w:w="1936"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特种作业人员（电工作业、焊工作业、高处作业）</w:t>
            </w:r>
          </w:p>
        </w:tc>
        <w:tc>
          <w:tcPr>
            <w:tcW w:w="1077"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1026人</w:t>
            </w:r>
          </w:p>
        </w:tc>
      </w:tr>
      <w:tr w:rsidR="006B4BC4">
        <w:trPr>
          <w:trHeight w:val="454"/>
        </w:trPr>
        <w:tc>
          <w:tcPr>
            <w:tcW w:w="454"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afterLines="20" w:after="62"/>
              <w:jc w:val="center"/>
              <w:rPr>
                <w:rFonts w:ascii="Times New Roman" w:hAnsi="Times New Roman"/>
                <w:color w:val="000000"/>
                <w:szCs w:val="21"/>
              </w:rPr>
            </w:pPr>
            <w:r>
              <w:rPr>
                <w:rFonts w:ascii="Times New Roman" w:hAnsi="Times New Roman"/>
                <w:color w:val="000000"/>
                <w:szCs w:val="21"/>
              </w:rPr>
              <w:t>3</w:t>
            </w:r>
          </w:p>
        </w:tc>
        <w:tc>
          <w:tcPr>
            <w:tcW w:w="1531"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考评员</w:t>
            </w:r>
          </w:p>
        </w:tc>
        <w:tc>
          <w:tcPr>
            <w:tcW w:w="1936"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四川省技能人才评价考评员资格培训</w:t>
            </w:r>
          </w:p>
        </w:tc>
        <w:tc>
          <w:tcPr>
            <w:tcW w:w="107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60人</w:t>
            </w:r>
          </w:p>
        </w:tc>
      </w:tr>
      <w:tr w:rsidR="006B4BC4">
        <w:trPr>
          <w:trHeight w:val="454"/>
        </w:trPr>
        <w:tc>
          <w:tcPr>
            <w:tcW w:w="3922" w:type="pct"/>
            <w:gridSpan w:val="3"/>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afterLines="20" w:after="62"/>
              <w:jc w:val="center"/>
              <w:rPr>
                <w:rFonts w:ascii="Times New Roman" w:hAnsi="Times New Roman"/>
                <w:color w:val="000000"/>
                <w:szCs w:val="21"/>
              </w:rPr>
            </w:pPr>
            <w:r>
              <w:rPr>
                <w:rFonts w:ascii="Times New Roman" w:hAnsi="Times New Roman"/>
                <w:color w:val="000000"/>
                <w:szCs w:val="21"/>
              </w:rPr>
              <w:t>合计</w:t>
            </w:r>
          </w:p>
        </w:tc>
        <w:tc>
          <w:tcPr>
            <w:tcW w:w="1077" w:type="pct"/>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spacing w:afterLines="20" w:after="62"/>
              <w:jc w:val="center"/>
              <w:rPr>
                <w:rFonts w:ascii="Times New Roman" w:hAnsi="Times New Roman"/>
                <w:color w:val="000000"/>
                <w:szCs w:val="21"/>
              </w:rPr>
            </w:pPr>
            <w:r>
              <w:rPr>
                <w:rFonts w:ascii="Times New Roman" w:hAnsi="Times New Roman" w:hint="eastAsia"/>
                <w:color w:val="000000"/>
                <w:szCs w:val="21"/>
              </w:rPr>
              <w:t>2774</w:t>
            </w:r>
            <w:r>
              <w:rPr>
                <w:rFonts w:ascii="Times New Roman" w:hAnsi="Times New Roman" w:hint="eastAsia"/>
                <w:color w:val="000000"/>
                <w:szCs w:val="21"/>
              </w:rPr>
              <w:t>人</w:t>
            </w:r>
          </w:p>
        </w:tc>
      </w:tr>
    </w:tbl>
    <w:p w:rsidR="006B4BC4" w:rsidRDefault="008F18E1">
      <w:pPr>
        <w:spacing w:line="360" w:lineRule="auto"/>
        <w:jc w:val="center"/>
        <w:rPr>
          <w:rFonts w:ascii="Times New Roman" w:hAnsi="Times New Roman"/>
          <w:b/>
          <w:szCs w:val="22"/>
        </w:rPr>
      </w:pPr>
      <w:r>
        <w:rPr>
          <w:rFonts w:ascii="Times New Roman" w:hAnsi="Times New Roman"/>
          <w:b/>
          <w:szCs w:val="22"/>
        </w:rPr>
        <w:t>表</w:t>
      </w:r>
      <w:r>
        <w:rPr>
          <w:rFonts w:ascii="Times New Roman" w:hAnsi="Times New Roman" w:hint="eastAsia"/>
          <w:b/>
          <w:szCs w:val="22"/>
        </w:rPr>
        <w:t xml:space="preserve">6-2 </w:t>
      </w:r>
      <w:r>
        <w:rPr>
          <w:rFonts w:ascii="Times New Roman" w:hAnsi="Times New Roman"/>
          <w:b/>
          <w:szCs w:val="22"/>
        </w:rPr>
        <w:t xml:space="preserve"> </w:t>
      </w:r>
      <w:r>
        <w:rPr>
          <w:rFonts w:ascii="Times New Roman" w:hAnsi="Times New Roman"/>
          <w:b/>
          <w:szCs w:val="22"/>
        </w:rPr>
        <w:t>技能鉴定</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519"/>
        <w:gridCol w:w="1512"/>
        <w:gridCol w:w="1905"/>
      </w:tblGrid>
      <w:tr w:rsidR="006B4BC4">
        <w:trPr>
          <w:trHeight w:val="425"/>
        </w:trPr>
        <w:tc>
          <w:tcPr>
            <w:tcW w:w="761"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jc w:val="center"/>
              <w:rPr>
                <w:rFonts w:ascii="Times New Roman" w:hAnsi="Times New Roman"/>
                <w:b/>
                <w:color w:val="FFFFFF"/>
                <w:szCs w:val="21"/>
              </w:rPr>
            </w:pPr>
            <w:r>
              <w:rPr>
                <w:rFonts w:ascii="Times New Roman" w:hAnsi="Times New Roman"/>
                <w:b/>
                <w:color w:val="FFFFFF"/>
                <w:szCs w:val="21"/>
              </w:rPr>
              <w:t>序号</w:t>
            </w:r>
          </w:p>
        </w:tc>
        <w:tc>
          <w:tcPr>
            <w:tcW w:w="2150"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jc w:val="center"/>
              <w:rPr>
                <w:rFonts w:ascii="Times New Roman" w:hAnsi="Times New Roman"/>
                <w:b/>
                <w:color w:val="FFFFFF"/>
                <w:szCs w:val="21"/>
              </w:rPr>
            </w:pPr>
            <w:r>
              <w:rPr>
                <w:rFonts w:ascii="Times New Roman" w:hAnsi="Times New Roman"/>
                <w:b/>
                <w:color w:val="FFFFFF"/>
                <w:szCs w:val="21"/>
              </w:rPr>
              <w:t>鉴定职业工种范围</w:t>
            </w:r>
          </w:p>
        </w:tc>
        <w:tc>
          <w:tcPr>
            <w:tcW w:w="923"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jc w:val="center"/>
              <w:rPr>
                <w:rFonts w:ascii="Times New Roman" w:hAnsi="Times New Roman"/>
                <w:b/>
                <w:color w:val="FFFFFF"/>
                <w:szCs w:val="21"/>
              </w:rPr>
            </w:pPr>
            <w:r>
              <w:rPr>
                <w:rFonts w:ascii="Times New Roman" w:hAnsi="Times New Roman"/>
                <w:b/>
                <w:color w:val="FFFFFF"/>
                <w:szCs w:val="21"/>
              </w:rPr>
              <w:t>鉴定等级</w:t>
            </w:r>
          </w:p>
        </w:tc>
        <w:tc>
          <w:tcPr>
            <w:tcW w:w="1164" w:type="pct"/>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jc w:val="center"/>
              <w:rPr>
                <w:rFonts w:ascii="Times New Roman" w:hAnsi="Times New Roman"/>
                <w:b/>
                <w:color w:val="FFFFFF"/>
                <w:szCs w:val="21"/>
              </w:rPr>
            </w:pPr>
            <w:r>
              <w:rPr>
                <w:rFonts w:ascii="Times New Roman" w:hAnsi="Times New Roman" w:hint="eastAsia"/>
                <w:b/>
                <w:color w:val="FFFFFF"/>
                <w:szCs w:val="21"/>
              </w:rPr>
              <w:t>鉴定人次</w:t>
            </w:r>
          </w:p>
        </w:tc>
      </w:tr>
      <w:tr w:rsidR="006B4BC4">
        <w:trPr>
          <w:trHeight w:val="425"/>
        </w:trPr>
        <w:tc>
          <w:tcPr>
            <w:tcW w:w="761"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jc w:val="center"/>
              <w:rPr>
                <w:rFonts w:ascii="Times New Roman" w:hAnsi="Times New Roman"/>
                <w:color w:val="000000"/>
                <w:szCs w:val="21"/>
              </w:rPr>
            </w:pPr>
            <w:r>
              <w:rPr>
                <w:rFonts w:ascii="Times New Roman" w:hAnsi="Times New Roman"/>
                <w:color w:val="000000"/>
                <w:szCs w:val="21"/>
              </w:rPr>
              <w:t>1</w:t>
            </w:r>
          </w:p>
        </w:tc>
        <w:tc>
          <w:tcPr>
            <w:tcW w:w="2150"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汽车机械维修工</w:t>
            </w:r>
          </w:p>
        </w:tc>
        <w:tc>
          <w:tcPr>
            <w:tcW w:w="923"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四级（中级）</w:t>
            </w:r>
          </w:p>
        </w:tc>
        <w:tc>
          <w:tcPr>
            <w:tcW w:w="1164" w:type="pct"/>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53</w:t>
            </w:r>
          </w:p>
        </w:tc>
      </w:tr>
      <w:tr w:rsidR="006B4BC4">
        <w:trPr>
          <w:trHeight w:val="425"/>
        </w:trPr>
        <w:tc>
          <w:tcPr>
            <w:tcW w:w="761"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color w:val="000000"/>
                <w:szCs w:val="21"/>
              </w:rPr>
              <w:t>2</w:t>
            </w:r>
          </w:p>
        </w:tc>
        <w:tc>
          <w:tcPr>
            <w:tcW w:w="2150"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汽车机械维修工、计算机外部设备装配调试员、物流服务师、电工、保育师、数控车床、钳工</w:t>
            </w:r>
          </w:p>
        </w:tc>
        <w:tc>
          <w:tcPr>
            <w:tcW w:w="923"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三级（高级）</w:t>
            </w:r>
          </w:p>
        </w:tc>
        <w:tc>
          <w:tcPr>
            <w:tcW w:w="1164"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widowControl/>
              <w:jc w:val="center"/>
              <w:textAlignment w:val="center"/>
              <w:rPr>
                <w:rFonts w:ascii="Times New Roman" w:hAnsi="Times New Roman"/>
                <w:color w:val="000000"/>
                <w:szCs w:val="21"/>
              </w:rPr>
            </w:pPr>
            <w:r>
              <w:rPr>
                <w:rFonts w:ascii="宋体" w:hAnsi="宋体" w:cs="宋体" w:hint="eastAsia"/>
                <w:color w:val="000000"/>
                <w:kern w:val="0"/>
                <w:szCs w:val="21"/>
                <w:lang w:bidi="ar"/>
              </w:rPr>
              <w:t>197</w:t>
            </w:r>
          </w:p>
        </w:tc>
      </w:tr>
      <w:tr w:rsidR="006B4BC4">
        <w:trPr>
          <w:trHeight w:val="425"/>
        </w:trPr>
        <w:tc>
          <w:tcPr>
            <w:tcW w:w="3835" w:type="pct"/>
            <w:gridSpan w:val="3"/>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合计</w:t>
            </w:r>
          </w:p>
        </w:tc>
        <w:tc>
          <w:tcPr>
            <w:tcW w:w="1164" w:type="pct"/>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jc w:val="center"/>
              <w:rPr>
                <w:rFonts w:ascii="Times New Roman" w:hAnsi="Times New Roman"/>
                <w:color w:val="000000"/>
                <w:szCs w:val="21"/>
              </w:rPr>
            </w:pPr>
            <w:r>
              <w:rPr>
                <w:rFonts w:ascii="Times New Roman" w:hAnsi="Times New Roman" w:hint="eastAsia"/>
                <w:color w:val="000000"/>
                <w:szCs w:val="21"/>
              </w:rPr>
              <w:t>250</w:t>
            </w:r>
          </w:p>
        </w:tc>
      </w:tr>
    </w:tbl>
    <w:p w:rsidR="006B4BC4" w:rsidRDefault="008F18E1">
      <w:pPr>
        <w:pStyle w:val="af4"/>
        <w:shd w:val="clear" w:color="auto" w:fill="FFFFFF"/>
        <w:spacing w:beforeLines="50" w:before="156" w:beforeAutospacing="0" w:after="0" w:afterAutospacing="0" w:line="360" w:lineRule="auto"/>
        <w:jc w:val="center"/>
        <w:rPr>
          <w:rFonts w:ascii="Times New Roman" w:hAnsi="Times New Roman" w:cs="Times New Roman"/>
          <w:b/>
          <w:szCs w:val="28"/>
        </w:rPr>
      </w:pPr>
      <w:r>
        <w:rPr>
          <w:rFonts w:ascii="Times New Roman" w:hAnsi="Times New Roman" w:hint="eastAsia"/>
          <w:noProof/>
        </w:rPr>
        <w:drawing>
          <wp:inline distT="0" distB="0" distL="114300" distR="114300">
            <wp:extent cx="2542540" cy="1906905"/>
            <wp:effectExtent l="0" t="0" r="10160" b="17145"/>
            <wp:docPr id="32" name="图片 32" descr="计算机系统操作工（中级）李世进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计算机系统操作工（中级）李世进5.202"/>
                    <pic:cNvPicPr>
                      <a:picLocks noChangeAspect="1"/>
                    </pic:cNvPicPr>
                  </pic:nvPicPr>
                  <pic:blipFill>
                    <a:blip r:embed="rId45"/>
                    <a:stretch>
                      <a:fillRect/>
                    </a:stretch>
                  </pic:blipFill>
                  <pic:spPr>
                    <a:xfrm>
                      <a:off x="0" y="0"/>
                      <a:ext cx="2542540" cy="1906905"/>
                    </a:xfrm>
                    <a:prstGeom prst="rect">
                      <a:avLst/>
                    </a:prstGeom>
                  </pic:spPr>
                </pic:pic>
              </a:graphicData>
            </a:graphic>
          </wp:inline>
        </w:drawing>
      </w:r>
      <w:r>
        <w:rPr>
          <w:rFonts w:ascii="Times New Roman" w:hAnsi="Times New Roman" w:hint="eastAsia"/>
        </w:rPr>
        <w:t xml:space="preserve"> </w:t>
      </w:r>
      <w:r>
        <w:rPr>
          <w:rFonts w:ascii="Times New Roman" w:hAnsi="Times New Roman" w:cs="Times New Roman" w:hint="eastAsia"/>
          <w:b/>
          <w:noProof/>
          <w:szCs w:val="28"/>
        </w:rPr>
        <w:drawing>
          <wp:inline distT="0" distB="0" distL="114300" distR="114300">
            <wp:extent cx="2549525" cy="1912620"/>
            <wp:effectExtent l="0" t="0" r="3175" b="11430"/>
            <wp:docPr id="33" name="图片 33" descr="工程测量工实操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工程测量工实操考试"/>
                    <pic:cNvPicPr>
                      <a:picLocks noChangeAspect="1"/>
                    </pic:cNvPicPr>
                  </pic:nvPicPr>
                  <pic:blipFill>
                    <a:blip r:embed="rId46"/>
                    <a:stretch>
                      <a:fillRect/>
                    </a:stretch>
                  </pic:blipFill>
                  <pic:spPr>
                    <a:xfrm>
                      <a:off x="0" y="0"/>
                      <a:ext cx="2549525" cy="1912620"/>
                    </a:xfrm>
                    <a:prstGeom prst="rect">
                      <a:avLst/>
                    </a:prstGeom>
                  </pic:spPr>
                </pic:pic>
              </a:graphicData>
            </a:graphic>
          </wp:inline>
        </w:drawing>
      </w:r>
    </w:p>
    <w:p w:rsidR="006B4BC4" w:rsidRDefault="008F18E1">
      <w:pPr>
        <w:pStyle w:val="af4"/>
        <w:shd w:val="clear" w:color="auto" w:fill="FFFFFF"/>
        <w:spacing w:before="0" w:beforeAutospacing="0" w:after="0" w:afterAutospacing="0" w:line="360" w:lineRule="auto"/>
        <w:jc w:val="center"/>
        <w:rPr>
          <w:rFonts w:ascii="Times New Roman" w:hAnsi="Times New Roman"/>
          <w:b/>
          <w:sz w:val="21"/>
          <w:szCs w:val="22"/>
        </w:rPr>
      </w:pPr>
      <w:r>
        <w:rPr>
          <w:rFonts w:ascii="Times New Roman" w:hAnsi="Times New Roman" w:hint="eastAsia"/>
          <w:b/>
          <w:sz w:val="21"/>
          <w:szCs w:val="22"/>
        </w:rPr>
        <w:t>图</w:t>
      </w:r>
      <w:r>
        <w:rPr>
          <w:rFonts w:ascii="Times New Roman" w:hAnsi="Times New Roman" w:hint="eastAsia"/>
          <w:b/>
          <w:sz w:val="21"/>
          <w:szCs w:val="22"/>
        </w:rPr>
        <w:t xml:space="preserve">6-2  </w:t>
      </w:r>
      <w:r>
        <w:rPr>
          <w:rFonts w:ascii="Times New Roman" w:hAnsi="Times New Roman" w:hint="eastAsia"/>
          <w:b/>
          <w:sz w:val="21"/>
          <w:szCs w:val="22"/>
        </w:rPr>
        <w:t>技术技能培训</w:t>
      </w:r>
    </w:p>
    <w:p w:rsidR="006B4BC4" w:rsidRDefault="008F18E1">
      <w:pPr>
        <w:pStyle w:val="2"/>
        <w:ind w:firstLine="562"/>
        <w:rPr>
          <w:rFonts w:ascii="Times New Roman" w:hAnsi="Times New Roman"/>
          <w:color w:val="2F5597"/>
          <w:szCs w:val="28"/>
        </w:rPr>
      </w:pPr>
      <w:bookmarkStart w:id="293" w:name="_Toc509488751"/>
      <w:bookmarkStart w:id="294" w:name="_Toc29993"/>
      <w:bookmarkStart w:id="295" w:name="_Toc509478902"/>
      <w:bookmarkStart w:id="296" w:name="_Toc510028992"/>
      <w:bookmarkStart w:id="297" w:name="_Toc509478685"/>
      <w:bookmarkStart w:id="298" w:name="_Toc15445"/>
      <w:r>
        <w:rPr>
          <w:rFonts w:ascii="Times New Roman" w:hAnsi="Times New Roman" w:hint="eastAsia"/>
          <w:color w:val="2F5597"/>
          <w:szCs w:val="28"/>
        </w:rPr>
        <w:t>（三）</w:t>
      </w:r>
      <w:bookmarkEnd w:id="293"/>
      <w:bookmarkEnd w:id="294"/>
      <w:bookmarkEnd w:id="295"/>
      <w:bookmarkEnd w:id="296"/>
      <w:bookmarkEnd w:id="297"/>
      <w:r>
        <w:rPr>
          <w:rFonts w:ascii="Times New Roman" w:hAnsi="Times New Roman" w:hint="eastAsia"/>
          <w:color w:val="2F5597"/>
          <w:szCs w:val="28"/>
        </w:rPr>
        <w:t>对口支援</w:t>
      </w:r>
      <w:bookmarkEnd w:id="298"/>
    </w:p>
    <w:bookmarkEnd w:id="249"/>
    <w:p w:rsidR="006B4BC4" w:rsidRDefault="008F18E1">
      <w:pPr>
        <w:pStyle w:val="Bodytext1"/>
        <w:spacing w:line="360" w:lineRule="auto"/>
        <w:ind w:firstLineChars="200" w:firstLine="482"/>
        <w:jc w:val="left"/>
        <w:rPr>
          <w:rFonts w:ascii="Times New Roman" w:hAnsi="Times New Roman"/>
          <w:kern w:val="0"/>
          <w:sz w:val="24"/>
          <w:szCs w:val="22"/>
          <w:lang w:val="en-US" w:eastAsia="zh-CN"/>
        </w:rPr>
      </w:pPr>
      <w:r>
        <w:rPr>
          <w:rFonts w:ascii="Times New Roman" w:hAnsi="Times New Roman" w:hint="eastAsia"/>
          <w:b/>
          <w:bCs/>
          <w:kern w:val="0"/>
          <w:sz w:val="24"/>
          <w:szCs w:val="22"/>
          <w:lang w:val="en-US" w:eastAsia="zh-CN"/>
        </w:rPr>
        <w:t xml:space="preserve">  </w:t>
      </w:r>
      <w:r>
        <w:rPr>
          <w:rFonts w:ascii="Times New Roman" w:hAnsi="Times New Roman" w:hint="eastAsia"/>
          <w:kern w:val="0"/>
          <w:sz w:val="24"/>
          <w:szCs w:val="22"/>
          <w:lang w:val="en-US" w:eastAsia="zh-CN"/>
        </w:rPr>
        <w:t>学院根据达州市委市政府的统一安排部署，达州技师学院自</w:t>
      </w:r>
      <w:r>
        <w:rPr>
          <w:rFonts w:ascii="Times New Roman" w:hAnsi="Times New Roman" w:hint="eastAsia"/>
          <w:kern w:val="0"/>
          <w:sz w:val="24"/>
          <w:szCs w:val="22"/>
          <w:lang w:val="en-US" w:eastAsia="zh-CN"/>
        </w:rPr>
        <w:t>2015</w:t>
      </w:r>
      <w:r>
        <w:rPr>
          <w:rFonts w:ascii="Times New Roman" w:hAnsi="Times New Roman" w:hint="eastAsia"/>
          <w:kern w:val="0"/>
          <w:sz w:val="24"/>
          <w:szCs w:val="22"/>
          <w:lang w:val="en-US" w:eastAsia="zh-CN"/>
        </w:rPr>
        <w:t>年</w:t>
      </w:r>
      <w:r>
        <w:rPr>
          <w:rFonts w:ascii="Times New Roman" w:hAnsi="Times New Roman" w:hint="eastAsia"/>
          <w:kern w:val="0"/>
          <w:sz w:val="24"/>
          <w:szCs w:val="22"/>
          <w:lang w:val="en-US" w:eastAsia="zh-CN"/>
        </w:rPr>
        <w:t>4</w:t>
      </w:r>
      <w:r>
        <w:rPr>
          <w:rFonts w:ascii="Times New Roman" w:hAnsi="Times New Roman" w:hint="eastAsia"/>
          <w:kern w:val="0"/>
          <w:sz w:val="24"/>
          <w:szCs w:val="22"/>
          <w:lang w:val="en-US" w:eastAsia="zh-CN"/>
        </w:rPr>
        <w:t>月</w:t>
      </w:r>
      <w:r>
        <w:rPr>
          <w:rFonts w:ascii="Times New Roman" w:hAnsi="Times New Roman" w:hint="eastAsia"/>
          <w:kern w:val="0"/>
          <w:sz w:val="24"/>
          <w:szCs w:val="22"/>
          <w:lang w:val="en-US" w:eastAsia="zh-CN"/>
        </w:rPr>
        <w:lastRenderedPageBreak/>
        <w:t>至</w:t>
      </w:r>
      <w:r>
        <w:rPr>
          <w:rFonts w:ascii="Times New Roman" w:hAnsi="Times New Roman" w:hint="eastAsia"/>
          <w:kern w:val="0"/>
          <w:sz w:val="24"/>
          <w:szCs w:val="22"/>
          <w:lang w:val="en-US" w:eastAsia="zh-CN"/>
        </w:rPr>
        <w:t>2021</w:t>
      </w:r>
      <w:r>
        <w:rPr>
          <w:rFonts w:ascii="Times New Roman" w:hAnsi="Times New Roman" w:hint="eastAsia"/>
          <w:kern w:val="0"/>
          <w:sz w:val="24"/>
          <w:szCs w:val="22"/>
          <w:lang w:val="en-US" w:eastAsia="zh-CN"/>
        </w:rPr>
        <w:t>年</w:t>
      </w:r>
      <w:r>
        <w:rPr>
          <w:rFonts w:ascii="Times New Roman" w:hAnsi="Times New Roman" w:hint="eastAsia"/>
          <w:kern w:val="0"/>
          <w:sz w:val="24"/>
          <w:szCs w:val="22"/>
          <w:lang w:val="en-US" w:eastAsia="zh-CN"/>
        </w:rPr>
        <w:t>7</w:t>
      </w:r>
      <w:r>
        <w:rPr>
          <w:rFonts w:ascii="Times New Roman" w:hAnsi="Times New Roman" w:hint="eastAsia"/>
          <w:kern w:val="0"/>
          <w:sz w:val="24"/>
          <w:szCs w:val="22"/>
          <w:lang w:val="en-US" w:eastAsia="zh-CN"/>
        </w:rPr>
        <w:t>月结对帮扶通川区北山镇顺堂村、点兵村，</w:t>
      </w:r>
      <w:r>
        <w:rPr>
          <w:rFonts w:ascii="Times New Roman" w:hAnsi="Times New Roman" w:hint="eastAsia"/>
          <w:sz w:val="24"/>
          <w:szCs w:val="24"/>
          <w:lang w:eastAsia="zh-CN"/>
        </w:rPr>
        <w:t>张显锋同志在脱贫攻坚工作中任通川区北山镇点兵村驻村第一书记</w:t>
      </w:r>
      <w:r>
        <w:rPr>
          <w:rFonts w:ascii="Times New Roman" w:hAnsi="Times New Roman" w:hint="eastAsia"/>
          <w:kern w:val="0"/>
          <w:sz w:val="24"/>
          <w:szCs w:val="22"/>
          <w:lang w:val="en-US" w:eastAsia="zh-CN"/>
        </w:rPr>
        <w:t>。在长达</w:t>
      </w:r>
      <w:r>
        <w:rPr>
          <w:rFonts w:ascii="Times New Roman" w:hAnsi="Times New Roman" w:hint="eastAsia"/>
          <w:kern w:val="0"/>
          <w:sz w:val="24"/>
          <w:szCs w:val="22"/>
          <w:lang w:val="en-US" w:eastAsia="zh-CN"/>
        </w:rPr>
        <w:t>6</w:t>
      </w:r>
      <w:r>
        <w:rPr>
          <w:rFonts w:ascii="Times New Roman" w:hAnsi="Times New Roman" w:hint="eastAsia"/>
          <w:kern w:val="0"/>
          <w:sz w:val="24"/>
          <w:szCs w:val="22"/>
          <w:lang w:val="en-US" w:eastAsia="zh-CN"/>
        </w:rPr>
        <w:t>年的精准扶贫工作中，学院始终坚持以群众利益为中心，忠实传递党的温暖和关怀，以全面提升帮扶村党支部战斗力凝聚力感召力为抓手，寻项目促发展，添措施增收入，分年度分阶段全面推进落实精准扶贫各项工作。</w:t>
      </w:r>
    </w:p>
    <w:p w:rsidR="006B4BC4" w:rsidRDefault="008F18E1">
      <w:pPr>
        <w:pStyle w:val="Bodytext1"/>
        <w:spacing w:line="360" w:lineRule="auto"/>
        <w:ind w:firstLineChars="200" w:firstLine="480"/>
        <w:rPr>
          <w:rFonts w:ascii="Times New Roman" w:hAnsi="Times New Roman"/>
          <w:kern w:val="0"/>
          <w:sz w:val="24"/>
          <w:szCs w:val="22"/>
          <w:lang w:val="en-US" w:eastAsia="zh-CN"/>
        </w:rPr>
      </w:pPr>
      <w:r>
        <w:rPr>
          <w:rFonts w:ascii="Times New Roman" w:hAnsi="Times New Roman" w:hint="eastAsia"/>
          <w:kern w:val="0"/>
          <w:sz w:val="24"/>
          <w:szCs w:val="22"/>
          <w:lang w:val="en-US" w:eastAsia="zh-CN"/>
        </w:rPr>
        <w:t>2020</w:t>
      </w:r>
      <w:r>
        <w:rPr>
          <w:rFonts w:ascii="Times New Roman" w:hAnsi="Times New Roman" w:hint="eastAsia"/>
          <w:kern w:val="0"/>
          <w:sz w:val="24"/>
          <w:szCs w:val="22"/>
          <w:lang w:val="en-US" w:eastAsia="zh-CN"/>
        </w:rPr>
        <w:t>年</w:t>
      </w:r>
      <w:r>
        <w:rPr>
          <w:rFonts w:ascii="Times New Roman" w:hAnsi="Times New Roman" w:hint="eastAsia"/>
          <w:kern w:val="0"/>
          <w:sz w:val="24"/>
          <w:szCs w:val="22"/>
          <w:lang w:val="en-US" w:eastAsia="zh-CN"/>
        </w:rPr>
        <w:t>12</w:t>
      </w:r>
      <w:r>
        <w:rPr>
          <w:rFonts w:ascii="Times New Roman" w:hAnsi="Times New Roman" w:hint="eastAsia"/>
          <w:kern w:val="0"/>
          <w:sz w:val="24"/>
          <w:szCs w:val="22"/>
          <w:lang w:val="en-US" w:eastAsia="zh-CN"/>
        </w:rPr>
        <w:t>月对点兵村村小学，捐赠课桌椅</w:t>
      </w:r>
      <w:r>
        <w:rPr>
          <w:rFonts w:ascii="Times New Roman" w:hAnsi="Times New Roman" w:hint="eastAsia"/>
          <w:kern w:val="0"/>
          <w:sz w:val="24"/>
          <w:szCs w:val="22"/>
          <w:lang w:val="en-US" w:eastAsia="zh-CN"/>
        </w:rPr>
        <w:t>10</w:t>
      </w:r>
      <w:r>
        <w:rPr>
          <w:rFonts w:ascii="Times New Roman" w:hAnsi="Times New Roman" w:hint="eastAsia"/>
          <w:kern w:val="0"/>
          <w:sz w:val="24"/>
          <w:szCs w:val="22"/>
          <w:lang w:val="en-US" w:eastAsia="zh-CN"/>
        </w:rPr>
        <w:t>套。所帮扶的两个村</w:t>
      </w:r>
      <w:r>
        <w:rPr>
          <w:rFonts w:ascii="Times New Roman" w:hAnsi="Times New Roman" w:hint="eastAsia"/>
          <w:kern w:val="0"/>
          <w:sz w:val="24"/>
          <w:szCs w:val="22"/>
          <w:lang w:val="en-US" w:eastAsia="zh-CN"/>
        </w:rPr>
        <w:t>92</w:t>
      </w:r>
      <w:r>
        <w:rPr>
          <w:rFonts w:ascii="Times New Roman" w:hAnsi="Times New Roman" w:hint="eastAsia"/>
          <w:kern w:val="0"/>
          <w:sz w:val="24"/>
          <w:szCs w:val="22"/>
          <w:lang w:val="en-US" w:eastAsia="zh-CN"/>
        </w:rPr>
        <w:t>户贫困户，户均家庭经济收入增加</w:t>
      </w:r>
      <w:r>
        <w:rPr>
          <w:rFonts w:ascii="Times New Roman" w:hAnsi="Times New Roman" w:hint="eastAsia"/>
          <w:kern w:val="0"/>
          <w:sz w:val="24"/>
          <w:szCs w:val="22"/>
          <w:lang w:val="en-US" w:eastAsia="zh-CN"/>
        </w:rPr>
        <w:t>1380</w:t>
      </w:r>
      <w:r>
        <w:rPr>
          <w:rFonts w:ascii="Times New Roman" w:hAnsi="Times New Roman" w:hint="eastAsia"/>
          <w:kern w:val="0"/>
          <w:sz w:val="24"/>
          <w:szCs w:val="22"/>
          <w:lang w:val="en-US" w:eastAsia="zh-CN"/>
        </w:rPr>
        <w:t>元，实现了</w:t>
      </w:r>
      <w:r>
        <w:rPr>
          <w:rFonts w:ascii="Times New Roman" w:hAnsi="Times New Roman" w:hint="eastAsia"/>
          <w:kern w:val="0"/>
          <w:sz w:val="24"/>
          <w:szCs w:val="22"/>
          <w:lang w:val="en-US" w:eastAsia="zh-CN"/>
        </w:rPr>
        <w:t>26</w:t>
      </w:r>
      <w:r>
        <w:rPr>
          <w:rFonts w:ascii="Times New Roman" w:hAnsi="Times New Roman" w:hint="eastAsia"/>
          <w:kern w:val="0"/>
          <w:sz w:val="24"/>
          <w:szCs w:val="22"/>
          <w:lang w:val="en-US" w:eastAsia="zh-CN"/>
        </w:rPr>
        <w:t>户贫困户享受易地扶贫搬迁政策建新房、</w:t>
      </w:r>
      <w:r>
        <w:rPr>
          <w:rFonts w:ascii="Times New Roman" w:hAnsi="Times New Roman" w:hint="eastAsia"/>
          <w:kern w:val="0"/>
          <w:sz w:val="24"/>
          <w:szCs w:val="22"/>
          <w:lang w:val="en-US" w:eastAsia="zh-CN"/>
        </w:rPr>
        <w:t>23</w:t>
      </w:r>
      <w:r>
        <w:rPr>
          <w:rFonts w:ascii="Times New Roman" w:hAnsi="Times New Roman" w:hint="eastAsia"/>
          <w:kern w:val="0"/>
          <w:sz w:val="24"/>
          <w:szCs w:val="22"/>
          <w:lang w:val="en-US" w:eastAsia="zh-CN"/>
        </w:rPr>
        <w:t>户群众危房改造修老屋、新建村道</w:t>
      </w:r>
      <w:r>
        <w:rPr>
          <w:rFonts w:ascii="Times New Roman" w:hAnsi="Times New Roman" w:hint="eastAsia"/>
          <w:kern w:val="0"/>
          <w:sz w:val="24"/>
          <w:szCs w:val="22"/>
          <w:lang w:val="en-US" w:eastAsia="zh-CN"/>
        </w:rPr>
        <w:t>20.4</w:t>
      </w:r>
      <w:r>
        <w:rPr>
          <w:rFonts w:ascii="Times New Roman" w:hAnsi="Times New Roman" w:hint="eastAsia"/>
          <w:kern w:val="0"/>
          <w:sz w:val="24"/>
          <w:szCs w:val="22"/>
          <w:lang w:val="en-US" w:eastAsia="zh-CN"/>
        </w:rPr>
        <w:t>公里，整治山坪塘</w:t>
      </w:r>
      <w:r>
        <w:rPr>
          <w:rFonts w:ascii="Times New Roman" w:hAnsi="Times New Roman" w:hint="eastAsia"/>
          <w:kern w:val="0"/>
          <w:sz w:val="24"/>
          <w:szCs w:val="22"/>
          <w:lang w:val="en-US" w:eastAsia="zh-CN"/>
        </w:rPr>
        <w:t>4</w:t>
      </w:r>
      <w:r>
        <w:rPr>
          <w:rFonts w:ascii="Times New Roman" w:hAnsi="Times New Roman" w:hint="eastAsia"/>
          <w:kern w:val="0"/>
          <w:sz w:val="24"/>
          <w:szCs w:val="22"/>
          <w:lang w:val="en-US" w:eastAsia="zh-CN"/>
        </w:rPr>
        <w:t>口，建人畜饮水工程</w:t>
      </w:r>
      <w:r>
        <w:rPr>
          <w:rFonts w:ascii="Times New Roman" w:hAnsi="Times New Roman" w:hint="eastAsia"/>
          <w:kern w:val="0"/>
          <w:sz w:val="24"/>
          <w:szCs w:val="22"/>
          <w:lang w:val="en-US" w:eastAsia="zh-CN"/>
        </w:rPr>
        <w:t>8</w:t>
      </w:r>
      <w:r>
        <w:rPr>
          <w:rFonts w:ascii="Times New Roman" w:hAnsi="Times New Roman" w:hint="eastAsia"/>
          <w:kern w:val="0"/>
          <w:sz w:val="24"/>
          <w:szCs w:val="22"/>
          <w:lang w:val="en-US" w:eastAsia="zh-CN"/>
        </w:rPr>
        <w:t>处、建卫生室文化站村级广播电商平台卫生厕所垃圾回收站；改造农网安装锅盖推进改厨改厕改水</w:t>
      </w:r>
      <w:r>
        <w:rPr>
          <w:rFonts w:ascii="Times New Roman" w:hAnsi="Times New Roman" w:hint="eastAsia"/>
          <w:kern w:val="0"/>
          <w:sz w:val="24"/>
          <w:szCs w:val="22"/>
          <w:lang w:val="en-US" w:eastAsia="zh-CN"/>
        </w:rPr>
        <w:t>38</w:t>
      </w:r>
      <w:r>
        <w:rPr>
          <w:rFonts w:ascii="Times New Roman" w:hAnsi="Times New Roman" w:hint="eastAsia"/>
          <w:kern w:val="0"/>
          <w:sz w:val="24"/>
          <w:szCs w:val="22"/>
          <w:lang w:val="en-US" w:eastAsia="zh-CN"/>
        </w:rPr>
        <w:t>户；建立村级合作社</w:t>
      </w:r>
      <w:r>
        <w:rPr>
          <w:rFonts w:ascii="Times New Roman" w:hAnsi="Times New Roman" w:hint="eastAsia"/>
          <w:kern w:val="0"/>
          <w:sz w:val="24"/>
          <w:szCs w:val="22"/>
          <w:lang w:val="en-US" w:eastAsia="zh-CN"/>
        </w:rPr>
        <w:t>4</w:t>
      </w:r>
      <w:r>
        <w:rPr>
          <w:rFonts w:ascii="Times New Roman" w:hAnsi="Times New Roman" w:hint="eastAsia"/>
          <w:kern w:val="0"/>
          <w:sz w:val="24"/>
          <w:szCs w:val="22"/>
          <w:lang w:val="en-US" w:eastAsia="zh-CN"/>
        </w:rPr>
        <w:t>个；扶贫小额信贷送上门、消费扶贫采购农产品来到家、劳动技能培训到田间；农民夜校讲时事、党员活动出点子；推进文明乡风评选星级文明户；落实低保农保良种补贴地力补贴水稻种植补贴独生子女补贴，落实残疾人补贴高龄补贴雨露计划保岗就业；培养后备干部培育致富能手，引进田丰合作社把</w:t>
      </w:r>
      <w:r>
        <w:rPr>
          <w:rFonts w:ascii="Times New Roman" w:hAnsi="Times New Roman" w:hint="eastAsia"/>
          <w:kern w:val="0"/>
          <w:sz w:val="24"/>
          <w:szCs w:val="22"/>
          <w:lang w:val="en-US" w:eastAsia="zh-CN"/>
        </w:rPr>
        <w:t>1000</w:t>
      </w:r>
      <w:r>
        <w:rPr>
          <w:rFonts w:ascii="Times New Roman" w:hAnsi="Times New Roman" w:hint="eastAsia"/>
          <w:kern w:val="0"/>
          <w:sz w:val="24"/>
          <w:szCs w:val="22"/>
          <w:lang w:val="en-US" w:eastAsia="zh-CN"/>
        </w:rPr>
        <w:t>亩荒山坡变成了果树林。因帮扶措施得力，一年又一年，用心血和汗水，一点一点补齐了贫困群众的短板，换来了收入达标、安全住房达标、吃穿不愁、看病上学和用水用电看电视有保障，全面实现了整村脱贫目标。</w:t>
      </w:r>
    </w:p>
    <w:p w:rsidR="006B4BC4" w:rsidRDefault="008F18E1">
      <w:pPr>
        <w:widowControl/>
        <w:jc w:val="center"/>
        <w:rPr>
          <w:rFonts w:ascii="Times New Roman" w:hAnsi="Times New Roman"/>
        </w:rPr>
      </w:pPr>
      <w:r>
        <w:rPr>
          <w:rFonts w:ascii="Times New Roman" w:hAnsi="Times New Roman" w:hint="eastAsia"/>
          <w:noProof/>
        </w:rPr>
        <w:drawing>
          <wp:inline distT="0" distB="0" distL="114300" distR="114300">
            <wp:extent cx="2533650" cy="1689735"/>
            <wp:effectExtent l="0" t="0" r="0" b="5715"/>
            <wp:docPr id="34" name="图片 34" descr="2f14d1c1cbe03a63dd59ea9233de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f14d1c1cbe03a63dd59ea9233defb4"/>
                    <pic:cNvPicPr>
                      <a:picLocks noChangeAspect="1"/>
                    </pic:cNvPicPr>
                  </pic:nvPicPr>
                  <pic:blipFill>
                    <a:blip r:embed="rId47"/>
                    <a:stretch>
                      <a:fillRect/>
                    </a:stretch>
                  </pic:blipFill>
                  <pic:spPr>
                    <a:xfrm>
                      <a:off x="0" y="0"/>
                      <a:ext cx="2533650" cy="1689735"/>
                    </a:xfrm>
                    <a:prstGeom prst="rect">
                      <a:avLst/>
                    </a:prstGeom>
                  </pic:spPr>
                </pic:pic>
              </a:graphicData>
            </a:graphic>
          </wp:inline>
        </w:drawing>
      </w:r>
      <w:r>
        <w:rPr>
          <w:rFonts w:ascii="Times New Roman" w:hAnsi="Times New Roman" w:hint="eastAsia"/>
        </w:rPr>
        <w:t xml:space="preserve"> </w:t>
      </w:r>
      <w:r>
        <w:rPr>
          <w:rFonts w:ascii="Times New Roman" w:hAnsi="Times New Roman" w:hint="eastAsia"/>
          <w:noProof/>
        </w:rPr>
        <w:drawing>
          <wp:inline distT="0" distB="0" distL="114300" distR="114300">
            <wp:extent cx="2520315" cy="1681480"/>
            <wp:effectExtent l="0" t="0" r="13335" b="13970"/>
            <wp:docPr id="36" name="图片 36" descr="6f2d5483f5ef24fdaea121cd1e17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f2d5483f5ef24fdaea121cd1e17a08"/>
                    <pic:cNvPicPr>
                      <a:picLocks noChangeAspect="1"/>
                    </pic:cNvPicPr>
                  </pic:nvPicPr>
                  <pic:blipFill>
                    <a:blip r:embed="rId48"/>
                    <a:stretch>
                      <a:fillRect/>
                    </a:stretch>
                  </pic:blipFill>
                  <pic:spPr>
                    <a:xfrm>
                      <a:off x="0" y="0"/>
                      <a:ext cx="2520315" cy="1681480"/>
                    </a:xfrm>
                    <a:prstGeom prst="rect">
                      <a:avLst/>
                    </a:prstGeom>
                  </pic:spPr>
                </pic:pic>
              </a:graphicData>
            </a:graphic>
          </wp:inline>
        </w:drawing>
      </w:r>
    </w:p>
    <w:p w:rsidR="006B4BC4" w:rsidRDefault="008F18E1">
      <w:pPr>
        <w:pStyle w:val="a9"/>
        <w:jc w:val="center"/>
        <w:rPr>
          <w:rFonts w:ascii="Times New Roman" w:hAnsi="Times New Roman"/>
        </w:rPr>
      </w:pPr>
      <w:r>
        <w:rPr>
          <w:rFonts w:ascii="Times New Roman" w:hAnsi="Times New Roman" w:hint="eastAsia"/>
        </w:rPr>
        <w:t xml:space="preserve"> </w:t>
      </w:r>
    </w:p>
    <w:p w:rsidR="006B4BC4" w:rsidRDefault="008F18E1">
      <w:pPr>
        <w:pStyle w:val="a9"/>
        <w:jc w:val="center"/>
        <w:rPr>
          <w:rFonts w:ascii="Times New Roman" w:hAnsi="Times New Roman"/>
          <w:b/>
          <w:bCs/>
          <w:sz w:val="21"/>
          <w:szCs w:val="21"/>
        </w:rPr>
      </w:pPr>
      <w:r>
        <w:rPr>
          <w:rFonts w:ascii="Times New Roman" w:hAnsi="Times New Roman" w:hint="eastAsia"/>
          <w:b/>
          <w:bCs/>
          <w:sz w:val="21"/>
          <w:szCs w:val="21"/>
        </w:rPr>
        <w:t>图</w:t>
      </w:r>
      <w:r>
        <w:rPr>
          <w:rFonts w:ascii="Times New Roman" w:hAnsi="Times New Roman" w:hint="eastAsia"/>
          <w:b/>
          <w:bCs/>
          <w:sz w:val="21"/>
          <w:szCs w:val="21"/>
        </w:rPr>
        <w:t xml:space="preserve">6-3  </w:t>
      </w:r>
      <w:r>
        <w:rPr>
          <w:rFonts w:ascii="Times New Roman" w:hAnsi="Times New Roman" w:hint="eastAsia"/>
          <w:b/>
          <w:bCs/>
          <w:sz w:val="21"/>
          <w:szCs w:val="21"/>
        </w:rPr>
        <w:t>对口支援</w:t>
      </w:r>
    </w:p>
    <w:p w:rsidR="006B4BC4" w:rsidRDefault="008F18E1">
      <w:pPr>
        <w:pStyle w:val="2"/>
        <w:ind w:firstLine="562"/>
        <w:rPr>
          <w:rFonts w:ascii="Times New Roman" w:hAnsi="Times New Roman"/>
          <w:color w:val="2F5597"/>
          <w:szCs w:val="28"/>
        </w:rPr>
      </w:pPr>
      <w:bookmarkStart w:id="299" w:name="_Toc14186"/>
      <w:bookmarkStart w:id="300" w:name="_Toc8091"/>
      <w:r>
        <w:rPr>
          <w:rFonts w:ascii="Times New Roman" w:hAnsi="Times New Roman" w:hint="eastAsia"/>
          <w:color w:val="2F5597"/>
          <w:szCs w:val="28"/>
        </w:rPr>
        <w:t>（四）服务抗疫</w:t>
      </w:r>
      <w:bookmarkEnd w:id="299"/>
      <w:bookmarkEnd w:id="300"/>
    </w:p>
    <w:p w:rsidR="006B4BC4" w:rsidRDefault="008F18E1">
      <w:pPr>
        <w:pStyle w:val="Bodytext1"/>
        <w:spacing w:line="360" w:lineRule="auto"/>
        <w:ind w:firstLineChars="200" w:firstLine="480"/>
        <w:rPr>
          <w:rFonts w:ascii="Times New Roman" w:hAnsi="Times New Roman"/>
          <w:sz w:val="24"/>
          <w:szCs w:val="24"/>
          <w:lang w:eastAsia="zh-CN"/>
        </w:rPr>
      </w:pPr>
      <w:r>
        <w:rPr>
          <w:rFonts w:ascii="Times New Roman" w:hAnsi="Times New Roman" w:hint="eastAsia"/>
          <w:sz w:val="24"/>
          <w:szCs w:val="24"/>
          <w:lang w:val="en-US" w:eastAsia="zh-CN"/>
        </w:rPr>
        <w:t>新冠疫情发生以来，</w:t>
      </w:r>
      <w:r>
        <w:rPr>
          <w:rFonts w:ascii="Times New Roman" w:hAnsi="Times New Roman" w:hint="eastAsia"/>
          <w:sz w:val="24"/>
          <w:szCs w:val="24"/>
        </w:rPr>
        <w:t>学院</w:t>
      </w:r>
      <w:r>
        <w:rPr>
          <w:rFonts w:ascii="Times New Roman" w:hAnsi="Times New Roman" w:hint="eastAsia"/>
          <w:sz w:val="24"/>
          <w:szCs w:val="24"/>
          <w:lang w:val="en-US" w:eastAsia="zh-CN"/>
        </w:rPr>
        <w:t>成立了以学院</w:t>
      </w:r>
      <w:r>
        <w:rPr>
          <w:rFonts w:ascii="Times New Roman" w:hAnsi="Times New Roman" w:hint="eastAsia"/>
          <w:sz w:val="24"/>
          <w:szCs w:val="24"/>
        </w:rPr>
        <w:t>主要负责人为组长的疫情防控领导小组，制定包含工作方案、应急预案在内的“三案九制”，明确各科室、各岗位职责和措施</w:t>
      </w:r>
      <w:r>
        <w:rPr>
          <w:rFonts w:ascii="Times New Roman" w:hAnsi="Times New Roman" w:hint="eastAsia"/>
          <w:sz w:val="24"/>
          <w:szCs w:val="24"/>
          <w:lang w:eastAsia="zh-CN"/>
        </w:rPr>
        <w:t>。</w:t>
      </w:r>
      <w:r>
        <w:rPr>
          <w:rFonts w:ascii="Times New Roman" w:hAnsi="Times New Roman" w:hint="eastAsia"/>
          <w:sz w:val="24"/>
          <w:szCs w:val="24"/>
        </w:rPr>
        <w:t>班子成员坚持一线指挥，督查防控工作落实情况，全面掌握防控工作动态，及时安排部署防控措施</w:t>
      </w:r>
      <w:r>
        <w:rPr>
          <w:rFonts w:ascii="Times New Roman" w:hAnsi="Times New Roman" w:hint="eastAsia"/>
          <w:sz w:val="24"/>
          <w:szCs w:val="24"/>
          <w:lang w:eastAsia="zh-CN"/>
        </w:rPr>
        <w:t>，</w:t>
      </w:r>
      <w:r>
        <w:rPr>
          <w:rFonts w:ascii="Times New Roman" w:hAnsi="Times New Roman" w:hint="eastAsia"/>
          <w:sz w:val="24"/>
          <w:szCs w:val="24"/>
          <w:lang w:val="en-US" w:eastAsia="zh-CN"/>
        </w:rPr>
        <w:t>并制定了</w:t>
      </w:r>
      <w:r>
        <w:rPr>
          <w:rFonts w:ascii="Times New Roman" w:hAnsi="Times New Roman" w:hint="eastAsia"/>
          <w:sz w:val="24"/>
          <w:szCs w:val="24"/>
          <w:lang w:eastAsia="zh-CN"/>
        </w:rPr>
        <w:t>《</w:t>
      </w:r>
      <w:r>
        <w:rPr>
          <w:rFonts w:ascii="Times New Roman" w:hAnsi="Times New Roman" w:hint="eastAsia"/>
          <w:sz w:val="24"/>
          <w:szCs w:val="24"/>
        </w:rPr>
        <w:t>达州技师学院“八强化”打好防疫工</w:t>
      </w:r>
      <w:r>
        <w:rPr>
          <w:rFonts w:ascii="Times New Roman" w:hAnsi="Times New Roman" w:hint="eastAsia"/>
          <w:sz w:val="24"/>
          <w:szCs w:val="24"/>
        </w:rPr>
        <w:lastRenderedPageBreak/>
        <w:t>作攻坚战</w:t>
      </w:r>
      <w:r>
        <w:rPr>
          <w:rFonts w:ascii="Times New Roman" w:hAnsi="Times New Roman" w:hint="eastAsia"/>
          <w:sz w:val="24"/>
          <w:szCs w:val="24"/>
          <w:lang w:eastAsia="zh-CN"/>
        </w:rPr>
        <w:t>》。</w:t>
      </w:r>
      <w:r>
        <w:rPr>
          <w:rFonts w:ascii="Times New Roman" w:hAnsi="Times New Roman" w:hint="eastAsia"/>
          <w:sz w:val="24"/>
          <w:szCs w:val="24"/>
        </w:rPr>
        <w:t>学院纪委强化对疫情防控工作的硬核监督，严格执纪问责。</w:t>
      </w:r>
    </w:p>
    <w:p w:rsidR="006B4BC4" w:rsidRDefault="008F18E1">
      <w:pPr>
        <w:pStyle w:val="Bodytext1"/>
        <w:spacing w:line="360" w:lineRule="auto"/>
        <w:ind w:firstLineChars="200" w:firstLine="480"/>
        <w:rPr>
          <w:rFonts w:ascii="Times New Roman" w:hAnsi="Times New Roman"/>
          <w:sz w:val="24"/>
          <w:szCs w:val="24"/>
          <w:lang w:eastAsia="zh-CN"/>
        </w:rPr>
      </w:pPr>
      <w:r>
        <w:rPr>
          <w:rFonts w:ascii="Times New Roman" w:hAnsi="Times New Roman" w:hint="eastAsia"/>
          <w:sz w:val="24"/>
          <w:szCs w:val="24"/>
          <w:lang w:eastAsia="zh-CN"/>
        </w:rPr>
        <w:t>一是强化责任保障。院领导班子、党办、行办提前上班，到校到岗，研究部署防疫工作，制定复学后疫情防控工作方案，把防疫责任细化到位、动员到人。二是强化专业保障。设置疫情隔离观察室，每日专人负责校园保洁，组织教职工志愿者开展校卫生大扫除；每周定期消杀，专门设置废弃口罩垃圾桶，加强食堂、饮用水安全监管。三是强化信息保障。建立师生行踪和健康监测机制，通过每天日报、“我的达州”微信公众号和学院自建系统加强师生员工及其家人行动轨迹和健康信息摸排。四是强化物资保障。购置口罩、热成像测温仪、额测温枪、免洗手凝胶、医用防护服、护目镜等防疫物资。五是强化宣传保障。学院通过微信群、</w:t>
      </w:r>
      <w:r>
        <w:rPr>
          <w:rFonts w:ascii="Times New Roman" w:hAnsi="Times New Roman" w:hint="eastAsia"/>
          <w:sz w:val="24"/>
          <w:szCs w:val="24"/>
          <w:lang w:eastAsia="zh-CN"/>
        </w:rPr>
        <w:t>QQ</w:t>
      </w:r>
      <w:r>
        <w:rPr>
          <w:rFonts w:ascii="Times New Roman" w:hAnsi="Times New Roman" w:hint="eastAsia"/>
          <w:sz w:val="24"/>
          <w:szCs w:val="24"/>
          <w:lang w:eastAsia="zh-CN"/>
        </w:rPr>
        <w:t>群、电话、宣传展板等持续宣传防疫知识和防疫措施，组织师生观看学校防疫演练视频、宣传画册。六是强化教学保障。组织教师精心开展线上教学，同步做好线下教学准备，线上线下无缝衔接；有序组织教职工提前做好学生课程编排、准备教材和教学用具、用品等工作。</w:t>
      </w:r>
      <w:r>
        <w:rPr>
          <w:rFonts w:ascii="Times New Roman" w:hAnsi="Times New Roman" w:hint="eastAsia"/>
          <w:sz w:val="24"/>
          <w:szCs w:val="24"/>
          <w:lang w:val="en-US" w:eastAsia="zh-CN"/>
        </w:rPr>
        <w:t>七</w:t>
      </w:r>
      <w:r>
        <w:rPr>
          <w:rFonts w:ascii="Times New Roman" w:hAnsi="Times New Roman" w:hint="eastAsia"/>
          <w:sz w:val="24"/>
          <w:szCs w:val="24"/>
          <w:lang w:eastAsia="zh-CN"/>
        </w:rPr>
        <w:t>是强化开学复课日常管理，开学后严格按照相关疫情防控文件精神做好疫情防控。</w:t>
      </w:r>
      <w:r>
        <w:rPr>
          <w:rFonts w:ascii="Times New Roman" w:hAnsi="Times New Roman" w:hint="eastAsia"/>
          <w:sz w:val="24"/>
          <w:szCs w:val="24"/>
          <w:lang w:val="en-US" w:eastAsia="zh-CN"/>
        </w:rPr>
        <w:t>八</w:t>
      </w:r>
      <w:r>
        <w:rPr>
          <w:rFonts w:ascii="Times New Roman" w:hAnsi="Times New Roman" w:hint="eastAsia"/>
          <w:sz w:val="24"/>
          <w:szCs w:val="24"/>
          <w:lang w:eastAsia="zh-CN"/>
        </w:rPr>
        <w:t>是强化纪律保障。学院纪委全程参防疫工作，定期、不定期抽查师生信息、防疫举措，监督学院防疫物资采购，督促问题整改。</w:t>
      </w:r>
    </w:p>
    <w:p w:rsidR="006B4BC4" w:rsidRDefault="008F18E1">
      <w:pPr>
        <w:pStyle w:val="Bodytext1"/>
        <w:spacing w:line="360" w:lineRule="auto"/>
        <w:ind w:firstLineChars="200" w:firstLine="480"/>
        <w:rPr>
          <w:rFonts w:ascii="Times New Roman" w:hAnsi="Times New Roman"/>
          <w:sz w:val="24"/>
          <w:szCs w:val="24"/>
        </w:rPr>
      </w:pPr>
      <w:r>
        <w:rPr>
          <w:rFonts w:ascii="Times New Roman" w:hAnsi="Times New Roman" w:hint="eastAsia"/>
          <w:sz w:val="24"/>
          <w:szCs w:val="24"/>
        </w:rPr>
        <w:t>在上级新型冠状病毒感染肺炎疫情工作领导小组的大力关心、支持下，全院科室各司其职、精密合作，形成了领导带头、党员示范、人人参与的抗疫工作氛围，筑牢了校园疫情防控线，实现了零感染防控目标。</w:t>
      </w:r>
    </w:p>
    <w:p w:rsidR="006B4BC4" w:rsidRDefault="008F18E1">
      <w:pPr>
        <w:rPr>
          <w:rFonts w:ascii="Times New Roman" w:hAnsi="Times New Roman"/>
          <w:color w:val="2F5597"/>
          <w:szCs w:val="30"/>
        </w:rPr>
      </w:pPr>
      <w:bookmarkStart w:id="301" w:name="_Toc10075"/>
      <w:r>
        <w:rPr>
          <w:rFonts w:ascii="Times New Roman" w:hAnsi="Times New Roman" w:hint="eastAsia"/>
          <w:color w:val="2F5597"/>
          <w:szCs w:val="30"/>
        </w:rPr>
        <w:br w:type="page"/>
      </w:r>
    </w:p>
    <w:p w:rsidR="006B4BC4" w:rsidRDefault="008F18E1">
      <w:pPr>
        <w:pStyle w:val="1"/>
        <w:spacing w:before="312" w:after="156" w:line="360" w:lineRule="auto"/>
        <w:ind w:firstLine="602"/>
        <w:rPr>
          <w:rFonts w:ascii="Times New Roman" w:hAnsi="Times New Roman"/>
          <w:color w:val="2F5597"/>
          <w:szCs w:val="30"/>
        </w:rPr>
      </w:pPr>
      <w:r>
        <w:rPr>
          <w:rFonts w:ascii="Times New Roman" w:hAnsi="Times New Roman" w:hint="eastAsia"/>
          <w:color w:val="2F5597"/>
          <w:szCs w:val="30"/>
        </w:rPr>
        <w:lastRenderedPageBreak/>
        <w:t>七、举办者履责</w:t>
      </w:r>
      <w:bookmarkEnd w:id="301"/>
    </w:p>
    <w:p w:rsidR="006B4BC4" w:rsidRDefault="008F18E1">
      <w:pPr>
        <w:pStyle w:val="2"/>
        <w:ind w:firstLine="562"/>
        <w:rPr>
          <w:rFonts w:ascii="Times New Roman" w:hAnsi="Times New Roman"/>
          <w:color w:val="2F5597"/>
          <w:szCs w:val="28"/>
        </w:rPr>
      </w:pPr>
      <w:bookmarkStart w:id="302" w:name="_Toc510028994"/>
      <w:bookmarkStart w:id="303" w:name="_Toc465456290"/>
      <w:bookmarkStart w:id="304" w:name="_Toc466634856"/>
      <w:bookmarkStart w:id="305" w:name="_Toc509488753"/>
      <w:bookmarkStart w:id="306" w:name="_Toc509478904"/>
      <w:bookmarkStart w:id="307" w:name="_Toc4562"/>
      <w:bookmarkStart w:id="308" w:name="_Toc23581"/>
      <w:bookmarkStart w:id="309" w:name="_Toc22732"/>
      <w:bookmarkStart w:id="310" w:name="_Toc465456244"/>
      <w:bookmarkStart w:id="311" w:name="_Toc509478687"/>
      <w:r>
        <w:rPr>
          <w:rFonts w:ascii="Times New Roman" w:hAnsi="Times New Roman" w:hint="eastAsia"/>
          <w:color w:val="2F5597"/>
          <w:szCs w:val="28"/>
        </w:rPr>
        <w:t>（一）经费</w:t>
      </w:r>
      <w:bookmarkEnd w:id="302"/>
      <w:bookmarkEnd w:id="303"/>
      <w:bookmarkEnd w:id="304"/>
      <w:bookmarkEnd w:id="305"/>
      <w:bookmarkEnd w:id="306"/>
      <w:bookmarkEnd w:id="307"/>
      <w:bookmarkEnd w:id="308"/>
      <w:bookmarkEnd w:id="309"/>
      <w:bookmarkEnd w:id="310"/>
      <w:bookmarkEnd w:id="311"/>
    </w:p>
    <w:p w:rsidR="006B4BC4" w:rsidRDefault="008F18E1">
      <w:pPr>
        <w:pStyle w:val="aff3"/>
        <w:adjustRightInd w:val="0"/>
        <w:snapToGrid w:val="0"/>
        <w:ind w:firstLineChars="200" w:firstLine="480"/>
        <w:rPr>
          <w:rFonts w:ascii="Times New Roman" w:hAnsi="Times New Roman"/>
          <w:b/>
          <w:szCs w:val="22"/>
        </w:rPr>
      </w:pPr>
      <w:r>
        <w:rPr>
          <w:rFonts w:ascii="Times New Roman" w:hAnsi="Times New Roman" w:hint="eastAsia"/>
          <w:szCs w:val="22"/>
        </w:rPr>
        <w:t>2021</w:t>
      </w:r>
      <w:r>
        <w:rPr>
          <w:rFonts w:ascii="Times New Roman" w:hAnsi="Times New Roman" w:hint="eastAsia"/>
          <w:szCs w:val="22"/>
        </w:rPr>
        <w:t>年，上级财政投入</w:t>
      </w:r>
      <w:r>
        <w:rPr>
          <w:rFonts w:ascii="Times New Roman" w:hAnsi="Times New Roman" w:hint="eastAsia"/>
          <w:szCs w:val="22"/>
        </w:rPr>
        <w:t>6855.55</w:t>
      </w:r>
      <w:r>
        <w:rPr>
          <w:rFonts w:ascii="Times New Roman" w:hAnsi="Times New Roman" w:hint="eastAsia"/>
          <w:szCs w:val="22"/>
        </w:rPr>
        <w:t>万元，生均拨款</w:t>
      </w:r>
      <w:r>
        <w:rPr>
          <w:rFonts w:ascii="Times New Roman" w:hAnsi="Times New Roman" w:hint="eastAsia"/>
          <w:szCs w:val="22"/>
        </w:rPr>
        <w:t xml:space="preserve"> </w:t>
      </w:r>
      <w:r>
        <w:rPr>
          <w:rFonts w:ascii="Times New Roman" w:hAnsi="Times New Roman" w:hint="eastAsia"/>
          <w:szCs w:val="22"/>
        </w:rPr>
        <w:t>元。学院办学经费主要用于职业培训能力建设、日常教学、教学改革、教科研等方面，其中日常教学经费投入占比</w:t>
      </w:r>
      <w:r>
        <w:rPr>
          <w:rFonts w:ascii="Times New Roman" w:hAnsi="Times New Roman" w:hint="eastAsia"/>
          <w:szCs w:val="22"/>
        </w:rPr>
        <w:t>6.7%</w:t>
      </w:r>
      <w:r>
        <w:rPr>
          <w:rFonts w:ascii="Times New Roman" w:hAnsi="Times New Roman" w:hint="eastAsia"/>
          <w:szCs w:val="22"/>
        </w:rPr>
        <w:t>。学院经费情况见表</w:t>
      </w:r>
      <w:r>
        <w:rPr>
          <w:rFonts w:ascii="Times New Roman" w:hAnsi="Times New Roman" w:hint="eastAsia"/>
          <w:szCs w:val="22"/>
        </w:rPr>
        <w:t>6-1</w:t>
      </w:r>
      <w:r>
        <w:rPr>
          <w:rFonts w:ascii="Times New Roman" w:hAnsi="Times New Roman" w:hint="eastAsia"/>
          <w:szCs w:val="22"/>
        </w:rPr>
        <w:t>。</w:t>
      </w:r>
    </w:p>
    <w:p w:rsidR="006B4BC4" w:rsidRDefault="008F18E1">
      <w:pPr>
        <w:pStyle w:val="aff3"/>
        <w:ind w:firstLine="0"/>
        <w:jc w:val="center"/>
        <w:rPr>
          <w:rFonts w:ascii="Times New Roman" w:hAnsi="Times New Roman" w:cs="Times New Roman"/>
          <w:b/>
          <w:sz w:val="21"/>
          <w:szCs w:val="22"/>
        </w:rPr>
      </w:pPr>
      <w:r>
        <w:rPr>
          <w:rFonts w:ascii="Times New Roman" w:hAnsi="Times New Roman" w:cs="Times New Roman"/>
          <w:b/>
          <w:sz w:val="21"/>
          <w:szCs w:val="22"/>
        </w:rPr>
        <w:t>表</w:t>
      </w:r>
      <w:r>
        <w:rPr>
          <w:rFonts w:ascii="Times New Roman" w:hAnsi="Times New Roman" w:cs="Times New Roman" w:hint="eastAsia"/>
          <w:b/>
          <w:sz w:val="21"/>
          <w:szCs w:val="22"/>
        </w:rPr>
        <w:t>7</w:t>
      </w:r>
      <w:r>
        <w:rPr>
          <w:rFonts w:ascii="Times New Roman" w:hAnsi="Times New Roman" w:cs="Times New Roman"/>
          <w:b/>
          <w:sz w:val="21"/>
          <w:szCs w:val="22"/>
        </w:rPr>
        <w:t>-</w:t>
      </w:r>
      <w:r>
        <w:rPr>
          <w:rFonts w:ascii="Times New Roman" w:hAnsi="Times New Roman" w:cs="Times New Roman" w:hint="eastAsia"/>
          <w:b/>
          <w:sz w:val="21"/>
          <w:szCs w:val="22"/>
        </w:rPr>
        <w:t xml:space="preserve">1  </w:t>
      </w:r>
      <w:r>
        <w:rPr>
          <w:rFonts w:ascii="Times New Roman" w:hAnsi="Times New Roman" w:cs="Times New Roman" w:hint="eastAsia"/>
          <w:b/>
          <w:sz w:val="21"/>
          <w:szCs w:val="22"/>
        </w:rPr>
        <w:t>学院经费情况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4018"/>
        <w:gridCol w:w="2769"/>
      </w:tblGrid>
      <w:tr w:rsidR="006B4BC4">
        <w:trPr>
          <w:trHeight w:val="454"/>
          <w:tblHeader/>
        </w:trPr>
        <w:tc>
          <w:tcPr>
            <w:tcW w:w="1499"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0"/>
              <w:pBdr>
                <w:bottom w:val="none" w:sz="0" w:space="0" w:color="auto"/>
              </w:pBdr>
              <w:rPr>
                <w:rFonts w:ascii="Times New Roman" w:hAnsi="Times New Roman" w:cs="宋体"/>
                <w:b/>
                <w:bCs/>
                <w:color w:val="FFFFFF"/>
                <w:kern w:val="0"/>
                <w:sz w:val="21"/>
                <w:szCs w:val="21"/>
              </w:rPr>
            </w:pPr>
            <w:r>
              <w:rPr>
                <w:rFonts w:ascii="Times New Roman" w:hAnsi="Times New Roman" w:cs="宋体" w:hint="eastAsia"/>
                <w:b/>
                <w:bCs/>
                <w:color w:val="FFFFFF"/>
                <w:kern w:val="0"/>
                <w:sz w:val="21"/>
                <w:szCs w:val="21"/>
              </w:rPr>
              <w:t>序号</w:t>
            </w:r>
          </w:p>
        </w:tc>
        <w:tc>
          <w:tcPr>
            <w:tcW w:w="4018"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0"/>
              <w:pBdr>
                <w:bottom w:val="none" w:sz="0" w:space="0" w:color="auto"/>
              </w:pBdr>
              <w:rPr>
                <w:rFonts w:ascii="Times New Roman" w:hAnsi="Times New Roman" w:cs="宋体"/>
                <w:b/>
                <w:bCs/>
                <w:color w:val="FFFFFF"/>
                <w:kern w:val="0"/>
                <w:sz w:val="21"/>
                <w:szCs w:val="21"/>
              </w:rPr>
            </w:pPr>
            <w:r>
              <w:rPr>
                <w:rFonts w:ascii="Times New Roman" w:hAnsi="Times New Roman" w:cs="宋体" w:hint="eastAsia"/>
                <w:b/>
                <w:bCs/>
                <w:color w:val="FFFFFF"/>
                <w:kern w:val="0"/>
                <w:sz w:val="21"/>
                <w:szCs w:val="21"/>
              </w:rPr>
              <w:t>项目</w:t>
            </w:r>
          </w:p>
        </w:tc>
        <w:tc>
          <w:tcPr>
            <w:tcW w:w="2769"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0"/>
              <w:pBdr>
                <w:bottom w:val="none" w:sz="0" w:space="0" w:color="auto"/>
              </w:pBdr>
              <w:rPr>
                <w:rFonts w:ascii="Times New Roman" w:hAnsi="Times New Roman" w:cs="宋体"/>
                <w:b/>
                <w:bCs/>
                <w:color w:val="FFFFFF"/>
                <w:kern w:val="0"/>
                <w:sz w:val="21"/>
                <w:szCs w:val="21"/>
              </w:rPr>
            </w:pPr>
            <w:r>
              <w:rPr>
                <w:rFonts w:ascii="Times New Roman" w:hAnsi="Times New Roman" w:cs="宋体" w:hint="eastAsia"/>
                <w:b/>
                <w:bCs/>
                <w:color w:val="FFFFFF"/>
                <w:kern w:val="0"/>
                <w:sz w:val="21"/>
                <w:szCs w:val="21"/>
              </w:rPr>
              <w:t>经费支出</w:t>
            </w:r>
          </w:p>
        </w:tc>
      </w:tr>
      <w:tr w:rsidR="006B4BC4">
        <w:trPr>
          <w:trHeight w:val="454"/>
        </w:trPr>
        <w:tc>
          <w:tcPr>
            <w:tcW w:w="1499"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0"/>
              <w:pBdr>
                <w:bottom w:val="none" w:sz="0" w:space="0" w:color="auto"/>
              </w:pBdr>
              <w:rPr>
                <w:rFonts w:ascii="Times New Roman" w:hAnsi="Times New Roman"/>
                <w:color w:val="000000"/>
                <w:kern w:val="0"/>
                <w:sz w:val="21"/>
                <w:szCs w:val="21"/>
              </w:rPr>
            </w:pPr>
            <w:r>
              <w:rPr>
                <w:rFonts w:ascii="Times New Roman" w:hAnsi="Times New Roman"/>
                <w:color w:val="000000"/>
                <w:kern w:val="0"/>
                <w:sz w:val="21"/>
                <w:szCs w:val="21"/>
              </w:rPr>
              <w:t>1</w:t>
            </w:r>
          </w:p>
        </w:tc>
        <w:tc>
          <w:tcPr>
            <w:tcW w:w="4018"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0"/>
              <w:pBdr>
                <w:bottom w:val="none" w:sz="0" w:space="0" w:color="auto"/>
              </w:pBdr>
              <w:rPr>
                <w:rFonts w:ascii="Times New Roman" w:hAnsi="Times New Roman"/>
                <w:color w:val="000000"/>
                <w:kern w:val="0"/>
                <w:sz w:val="21"/>
                <w:szCs w:val="21"/>
              </w:rPr>
            </w:pPr>
            <w:r>
              <w:rPr>
                <w:rFonts w:ascii="Times New Roman" w:hAnsi="Times New Roman" w:hint="eastAsia"/>
                <w:color w:val="000000"/>
                <w:kern w:val="0"/>
                <w:sz w:val="21"/>
                <w:szCs w:val="21"/>
              </w:rPr>
              <w:t>上</w:t>
            </w:r>
            <w:r>
              <w:rPr>
                <w:rFonts w:ascii="Times New Roman" w:hAnsi="Times New Roman"/>
                <w:color w:val="000000"/>
                <w:kern w:val="0"/>
                <w:sz w:val="21"/>
                <w:szCs w:val="21"/>
              </w:rPr>
              <w:t>级财政投入（万元）</w:t>
            </w:r>
          </w:p>
        </w:tc>
        <w:tc>
          <w:tcPr>
            <w:tcW w:w="2769"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0"/>
              <w:pBdr>
                <w:bottom w:val="none" w:sz="0" w:space="0" w:color="auto"/>
              </w:pBdr>
              <w:textAlignment w:val="baseline"/>
              <w:rPr>
                <w:rFonts w:ascii="Times New Roman" w:hAnsi="Times New Roman"/>
                <w:color w:val="000000"/>
                <w:kern w:val="0"/>
                <w:sz w:val="21"/>
                <w:szCs w:val="21"/>
              </w:rPr>
            </w:pPr>
            <w:r>
              <w:rPr>
                <w:rFonts w:ascii="Times New Roman" w:hAnsi="Times New Roman" w:hint="eastAsia"/>
                <w:color w:val="000000"/>
                <w:kern w:val="0"/>
                <w:sz w:val="21"/>
                <w:szCs w:val="21"/>
              </w:rPr>
              <w:t>6855.55</w:t>
            </w:r>
          </w:p>
        </w:tc>
      </w:tr>
      <w:tr w:rsidR="006B4BC4">
        <w:trPr>
          <w:trHeight w:val="454"/>
        </w:trPr>
        <w:tc>
          <w:tcPr>
            <w:tcW w:w="1499"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0"/>
              <w:pBdr>
                <w:bottom w:val="none" w:sz="0" w:space="0" w:color="auto"/>
              </w:pBdr>
              <w:rPr>
                <w:rFonts w:ascii="Times New Roman" w:hAnsi="Times New Roman"/>
                <w:color w:val="000000"/>
                <w:kern w:val="0"/>
                <w:sz w:val="21"/>
                <w:szCs w:val="21"/>
              </w:rPr>
            </w:pPr>
            <w:r>
              <w:rPr>
                <w:rFonts w:ascii="Times New Roman" w:hAnsi="Times New Roman" w:hint="eastAsia"/>
                <w:color w:val="000000"/>
                <w:kern w:val="0"/>
                <w:sz w:val="21"/>
                <w:szCs w:val="21"/>
              </w:rPr>
              <w:t>2</w:t>
            </w:r>
          </w:p>
        </w:tc>
        <w:tc>
          <w:tcPr>
            <w:tcW w:w="401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pStyle w:val="af0"/>
              <w:pBdr>
                <w:bottom w:val="none" w:sz="0" w:space="0" w:color="auto"/>
              </w:pBdr>
              <w:rPr>
                <w:rFonts w:ascii="Times New Roman" w:hAnsi="Times New Roman"/>
                <w:color w:val="000000"/>
                <w:kern w:val="0"/>
                <w:sz w:val="21"/>
                <w:szCs w:val="21"/>
              </w:rPr>
            </w:pPr>
            <w:r>
              <w:rPr>
                <w:rFonts w:ascii="Times New Roman" w:hAnsi="Times New Roman"/>
                <w:color w:val="000000"/>
                <w:kern w:val="0"/>
                <w:sz w:val="21"/>
                <w:szCs w:val="21"/>
              </w:rPr>
              <w:t>生均拨款（元）</w:t>
            </w:r>
          </w:p>
        </w:tc>
        <w:tc>
          <w:tcPr>
            <w:tcW w:w="2769"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6B4BC4" w:rsidRDefault="008F18E1">
            <w:pPr>
              <w:tabs>
                <w:tab w:val="center" w:pos="4153"/>
                <w:tab w:val="right" w:pos="8306"/>
              </w:tabs>
              <w:snapToGrid w:val="0"/>
              <w:jc w:val="center"/>
              <w:textAlignment w:val="baseline"/>
              <w:rPr>
                <w:rFonts w:ascii="Times New Roman" w:hAnsi="Times New Roman"/>
                <w:color w:val="000000"/>
                <w:kern w:val="0"/>
                <w:szCs w:val="21"/>
              </w:rPr>
            </w:pPr>
            <w:r>
              <w:rPr>
                <w:rFonts w:ascii="Times New Roman" w:hAnsi="Times New Roman" w:hint="eastAsia"/>
                <w:color w:val="000000"/>
                <w:kern w:val="0"/>
                <w:szCs w:val="21"/>
              </w:rPr>
              <w:t>1900</w:t>
            </w:r>
          </w:p>
        </w:tc>
      </w:tr>
      <w:tr w:rsidR="006B4BC4">
        <w:trPr>
          <w:trHeight w:val="454"/>
        </w:trPr>
        <w:tc>
          <w:tcPr>
            <w:tcW w:w="149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0"/>
              <w:pBdr>
                <w:bottom w:val="none" w:sz="0" w:space="0" w:color="auto"/>
              </w:pBdr>
              <w:rPr>
                <w:rFonts w:ascii="Times New Roman" w:hAnsi="Times New Roman"/>
                <w:color w:val="000000"/>
                <w:kern w:val="0"/>
                <w:sz w:val="21"/>
                <w:szCs w:val="21"/>
              </w:rPr>
            </w:pPr>
            <w:r>
              <w:rPr>
                <w:rFonts w:ascii="Times New Roman" w:hAnsi="Times New Roman" w:hint="eastAsia"/>
                <w:color w:val="000000"/>
                <w:kern w:val="0"/>
                <w:sz w:val="21"/>
                <w:szCs w:val="21"/>
              </w:rPr>
              <w:t>3</w:t>
            </w:r>
          </w:p>
        </w:tc>
        <w:tc>
          <w:tcPr>
            <w:tcW w:w="401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0"/>
              <w:pBdr>
                <w:bottom w:val="none" w:sz="0" w:space="0" w:color="auto"/>
              </w:pBdr>
              <w:rPr>
                <w:rFonts w:ascii="Times New Roman" w:hAnsi="Times New Roman"/>
                <w:color w:val="000000"/>
                <w:kern w:val="0"/>
                <w:sz w:val="21"/>
                <w:szCs w:val="21"/>
              </w:rPr>
            </w:pPr>
            <w:r>
              <w:rPr>
                <w:rFonts w:ascii="Times New Roman" w:hAnsi="Times New Roman"/>
                <w:color w:val="000000"/>
                <w:kern w:val="0"/>
                <w:sz w:val="21"/>
                <w:szCs w:val="21"/>
              </w:rPr>
              <w:t>日常教学经费投入比例</w:t>
            </w:r>
          </w:p>
        </w:tc>
        <w:tc>
          <w:tcPr>
            <w:tcW w:w="276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B4BC4" w:rsidRDefault="008F18E1">
            <w:pPr>
              <w:pStyle w:val="af0"/>
              <w:pBdr>
                <w:bottom w:val="none" w:sz="0" w:space="0" w:color="auto"/>
              </w:pBdr>
              <w:rPr>
                <w:rFonts w:ascii="Times New Roman" w:hAnsi="Times New Roman"/>
                <w:color w:val="FF0000"/>
                <w:kern w:val="0"/>
                <w:sz w:val="21"/>
                <w:szCs w:val="21"/>
              </w:rPr>
            </w:pPr>
            <w:r>
              <w:rPr>
                <w:rFonts w:ascii="Times New Roman" w:hAnsi="Times New Roman" w:hint="eastAsia"/>
                <w:kern w:val="0"/>
                <w:sz w:val="21"/>
                <w:szCs w:val="21"/>
              </w:rPr>
              <w:t>6.7%</w:t>
            </w:r>
          </w:p>
        </w:tc>
      </w:tr>
    </w:tbl>
    <w:p w:rsidR="006B4BC4" w:rsidRDefault="008F18E1">
      <w:pPr>
        <w:pStyle w:val="2"/>
        <w:spacing w:beforeLines="50" w:before="156"/>
        <w:ind w:firstLine="562"/>
        <w:rPr>
          <w:rFonts w:ascii="Times New Roman" w:hAnsi="Times New Roman"/>
          <w:color w:val="2F5597"/>
          <w:szCs w:val="28"/>
        </w:rPr>
      </w:pPr>
      <w:bookmarkStart w:id="312" w:name="_Toc9488"/>
      <w:bookmarkStart w:id="313" w:name="_Toc20847"/>
      <w:bookmarkStart w:id="314" w:name="_Toc18936"/>
      <w:bookmarkStart w:id="315" w:name="_Toc3284"/>
      <w:bookmarkStart w:id="316" w:name="_Toc30087232"/>
      <w:bookmarkStart w:id="317" w:name="_Toc466634858"/>
      <w:bookmarkStart w:id="318" w:name="_Toc465456292"/>
      <w:bookmarkStart w:id="319" w:name="_Toc465456246"/>
      <w:bookmarkStart w:id="320" w:name="_Toc26289"/>
      <w:r>
        <w:rPr>
          <w:rFonts w:ascii="Times New Roman" w:hAnsi="Times New Roman" w:hint="eastAsia"/>
          <w:color w:val="2F5597"/>
          <w:szCs w:val="28"/>
        </w:rPr>
        <w:t>（二）政策措施</w:t>
      </w:r>
      <w:bookmarkEnd w:id="312"/>
      <w:bookmarkEnd w:id="313"/>
      <w:bookmarkEnd w:id="314"/>
      <w:bookmarkEnd w:id="315"/>
      <w:bookmarkEnd w:id="316"/>
    </w:p>
    <w:p w:rsidR="006B4BC4" w:rsidRDefault="008F18E1">
      <w:pPr>
        <w:pStyle w:val="aff3"/>
        <w:rPr>
          <w:rFonts w:ascii="Times New Roman" w:hAnsi="Times New Roman"/>
          <w:color w:val="000000"/>
          <w:sz w:val="28"/>
          <w:szCs w:val="28"/>
        </w:rPr>
      </w:pPr>
      <w:r>
        <w:rPr>
          <w:rFonts w:ascii="Times New Roman" w:hAnsi="Times New Roman" w:hint="eastAsia"/>
          <w:color w:val="000000"/>
          <w:szCs w:val="28"/>
        </w:rPr>
        <w:t>近年来，达州市委、市人民政府，市教育局、市发改委、市财政局、市人社局等相关部门高度重视职业教育，不断补齐职业教育短板，加快职业教育发展步伐，打造一流教育品牌，进一步规范办学秩序及落实职业教育相关政策，职业教育基础能力建设和职业教育质量得到显著提升。学院结合文件，学习上级文件精神，认真落实相关工作全面提高管理水平，推进学院教育事业持续、快速、健康发展。近几年达州市发布的职业教育相关政策统计见表</w:t>
      </w:r>
      <w:r>
        <w:rPr>
          <w:rFonts w:ascii="Times New Roman" w:hAnsi="Times New Roman" w:hint="eastAsia"/>
          <w:color w:val="000000"/>
          <w:szCs w:val="28"/>
        </w:rPr>
        <w:t>6-2</w:t>
      </w:r>
      <w:r>
        <w:rPr>
          <w:rFonts w:ascii="Times New Roman" w:hAnsi="Times New Roman" w:hint="eastAsia"/>
          <w:color w:val="000000"/>
          <w:szCs w:val="28"/>
        </w:rPr>
        <w:t>。</w:t>
      </w:r>
    </w:p>
    <w:p w:rsidR="006B4BC4" w:rsidRDefault="008F18E1">
      <w:pPr>
        <w:pStyle w:val="aff3"/>
        <w:ind w:firstLine="0"/>
        <w:jc w:val="center"/>
        <w:rPr>
          <w:rFonts w:ascii="Times New Roman" w:hAnsi="Times New Roman"/>
          <w:b/>
          <w:color w:val="000000"/>
          <w:sz w:val="21"/>
          <w:szCs w:val="22"/>
        </w:rPr>
      </w:pPr>
      <w:r>
        <w:rPr>
          <w:rFonts w:ascii="Times New Roman" w:hAnsi="Times New Roman" w:hint="eastAsia"/>
          <w:b/>
          <w:color w:val="000000"/>
          <w:sz w:val="21"/>
          <w:szCs w:val="22"/>
        </w:rPr>
        <w:t>表</w:t>
      </w:r>
      <w:r>
        <w:rPr>
          <w:rFonts w:ascii="Times New Roman" w:hAnsi="Times New Roman" w:hint="eastAsia"/>
          <w:b/>
          <w:color w:val="000000"/>
          <w:sz w:val="21"/>
          <w:szCs w:val="22"/>
        </w:rPr>
        <w:t>7-2</w:t>
      </w:r>
      <w:r>
        <w:rPr>
          <w:rFonts w:ascii="Times New Roman" w:hAnsi="Times New Roman"/>
          <w:b/>
          <w:color w:val="000000"/>
          <w:sz w:val="21"/>
          <w:szCs w:val="22"/>
        </w:rPr>
        <w:t xml:space="preserve"> </w:t>
      </w:r>
      <w:r>
        <w:rPr>
          <w:rFonts w:ascii="Times New Roman" w:hAnsi="Times New Roman" w:hint="eastAsia"/>
          <w:b/>
          <w:color w:val="000000"/>
          <w:sz w:val="21"/>
          <w:szCs w:val="22"/>
        </w:rPr>
        <w:t xml:space="preserve"> </w:t>
      </w:r>
      <w:r>
        <w:rPr>
          <w:rFonts w:ascii="Times New Roman" w:hAnsi="Times New Roman" w:hint="eastAsia"/>
          <w:b/>
          <w:color w:val="000000"/>
          <w:sz w:val="21"/>
          <w:szCs w:val="22"/>
        </w:rPr>
        <w:t>达州市职业教育相关政策文件</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288"/>
      </w:tblGrid>
      <w:tr w:rsidR="006B4BC4">
        <w:trPr>
          <w:trHeight w:val="454"/>
          <w:tblHeader/>
          <w:jc w:val="center"/>
        </w:trPr>
        <w:tc>
          <w:tcPr>
            <w:tcW w:w="2235"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uto"/>
              <w:ind w:firstLine="0"/>
              <w:jc w:val="center"/>
              <w:rPr>
                <w:rFonts w:ascii="Times New Roman" w:hAnsi="Times New Roman"/>
                <w:b/>
                <w:color w:val="FFFFFF"/>
                <w:kern w:val="0"/>
                <w:sz w:val="21"/>
                <w:szCs w:val="21"/>
              </w:rPr>
            </w:pPr>
            <w:r>
              <w:rPr>
                <w:rFonts w:ascii="Times New Roman" w:hAnsi="Times New Roman" w:hint="eastAsia"/>
                <w:b/>
                <w:color w:val="FFFFFF"/>
                <w:sz w:val="21"/>
                <w:szCs w:val="21"/>
              </w:rPr>
              <w:t>发文机构</w:t>
            </w:r>
          </w:p>
        </w:tc>
        <w:tc>
          <w:tcPr>
            <w:tcW w:w="6288"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6B4BC4" w:rsidRDefault="008F18E1">
            <w:pPr>
              <w:pStyle w:val="aff3"/>
              <w:spacing w:line="240" w:lineRule="auto"/>
              <w:ind w:firstLine="0"/>
              <w:jc w:val="center"/>
              <w:rPr>
                <w:rFonts w:ascii="Times New Roman" w:hAnsi="Times New Roman"/>
                <w:b/>
                <w:color w:val="FFFFFF"/>
                <w:kern w:val="0"/>
                <w:sz w:val="21"/>
                <w:szCs w:val="21"/>
              </w:rPr>
            </w:pPr>
            <w:r>
              <w:rPr>
                <w:rFonts w:ascii="Times New Roman" w:hAnsi="Times New Roman" w:hint="eastAsia"/>
                <w:b/>
                <w:color w:val="FFFFFF"/>
                <w:sz w:val="21"/>
                <w:szCs w:val="21"/>
              </w:rPr>
              <w:t>政策文件</w:t>
            </w:r>
          </w:p>
        </w:tc>
      </w:tr>
      <w:tr w:rsidR="006B4BC4">
        <w:trPr>
          <w:trHeight w:val="454"/>
          <w:jc w:val="center"/>
        </w:trPr>
        <w:tc>
          <w:tcPr>
            <w:tcW w:w="2235" w:type="dxa"/>
            <w:tcBorders>
              <w:top w:val="single" w:sz="18" w:space="0" w:color="FFFFFF"/>
              <w:left w:val="single" w:sz="8" w:space="0" w:color="FFFFFF"/>
              <w:bottom w:val="single" w:sz="18" w:space="0" w:color="FFFFFF"/>
              <w:right w:val="single" w:sz="8" w:space="0" w:color="FFFFFF"/>
            </w:tcBorders>
            <w:shd w:val="clear" w:color="auto" w:fill="D0D8E8"/>
            <w:vAlign w:val="center"/>
          </w:tcPr>
          <w:p w:rsidR="006B4BC4" w:rsidRDefault="008F18E1">
            <w:pPr>
              <w:pStyle w:val="aff3"/>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中共达州市委</w:t>
            </w:r>
          </w:p>
          <w:p w:rsidR="006B4BC4" w:rsidRDefault="008F18E1">
            <w:pPr>
              <w:pStyle w:val="aff3"/>
              <w:spacing w:line="240" w:lineRule="auto"/>
              <w:ind w:firstLine="0"/>
              <w:jc w:val="center"/>
              <w:rPr>
                <w:rFonts w:ascii="Times New Roman" w:hAnsi="Times New Roman"/>
                <w:color w:val="000000"/>
                <w:kern w:val="0"/>
                <w:sz w:val="21"/>
                <w:szCs w:val="21"/>
              </w:rPr>
            </w:pPr>
            <w:r>
              <w:rPr>
                <w:rFonts w:ascii="Times New Roman" w:hAnsi="Times New Roman" w:hint="eastAsia"/>
                <w:color w:val="000000"/>
                <w:sz w:val="21"/>
                <w:szCs w:val="21"/>
              </w:rPr>
              <w:t>达州市人民政府</w:t>
            </w:r>
          </w:p>
        </w:tc>
        <w:tc>
          <w:tcPr>
            <w:tcW w:w="6288" w:type="dxa"/>
            <w:tcBorders>
              <w:top w:val="single" w:sz="18" w:space="0" w:color="FFFFFF"/>
              <w:left w:val="single" w:sz="8" w:space="0" w:color="FFFFFF"/>
              <w:bottom w:val="single" w:sz="18" w:space="0" w:color="FFFFFF"/>
              <w:right w:val="single" w:sz="8" w:space="0" w:color="FFFFFF"/>
            </w:tcBorders>
            <w:shd w:val="clear" w:color="auto" w:fill="D0D8E8"/>
            <w:vAlign w:val="center"/>
          </w:tcPr>
          <w:p w:rsidR="006B4BC4" w:rsidRDefault="008F18E1">
            <w:pPr>
              <w:pStyle w:val="aff3"/>
              <w:ind w:firstLine="0"/>
              <w:rPr>
                <w:rFonts w:ascii="Times New Roman" w:hAnsi="Times New Roman"/>
                <w:color w:val="000000"/>
                <w:sz w:val="21"/>
                <w:szCs w:val="21"/>
              </w:rPr>
            </w:pPr>
            <w:r>
              <w:rPr>
                <w:rFonts w:ascii="Times New Roman" w:hAnsi="Times New Roman" w:hint="eastAsia"/>
                <w:color w:val="000000"/>
                <w:sz w:val="21"/>
                <w:szCs w:val="21"/>
              </w:rPr>
              <w:t>《达州市中长期教育改革和发展规划（</w:t>
            </w:r>
            <w:r>
              <w:rPr>
                <w:rFonts w:ascii="Times New Roman" w:hAnsi="Times New Roman" w:hint="eastAsia"/>
                <w:color w:val="000000"/>
                <w:sz w:val="21"/>
                <w:szCs w:val="21"/>
              </w:rPr>
              <w:t>2011-2020</w:t>
            </w:r>
            <w:r>
              <w:rPr>
                <w:rFonts w:ascii="Times New Roman" w:hAnsi="Times New Roman" w:hint="eastAsia"/>
                <w:color w:val="000000"/>
                <w:sz w:val="21"/>
                <w:szCs w:val="21"/>
              </w:rPr>
              <w:t>年）》</w:t>
            </w:r>
          </w:p>
        </w:tc>
      </w:tr>
      <w:tr w:rsidR="006B4BC4">
        <w:trPr>
          <w:trHeight w:val="408"/>
          <w:jc w:val="center"/>
        </w:trPr>
        <w:tc>
          <w:tcPr>
            <w:tcW w:w="2235" w:type="dxa"/>
            <w:tcBorders>
              <w:top w:val="single" w:sz="18" w:space="0" w:color="FFFFFF"/>
              <w:left w:val="single" w:sz="8" w:space="0" w:color="FFFFFF"/>
              <w:bottom w:val="single" w:sz="18" w:space="0" w:color="FFFFFF"/>
              <w:right w:val="single" w:sz="8" w:space="0" w:color="FFFFFF"/>
            </w:tcBorders>
            <w:shd w:val="clear" w:color="auto" w:fill="D0D8E8"/>
            <w:vAlign w:val="center"/>
          </w:tcPr>
          <w:p w:rsidR="006B4BC4" w:rsidRDefault="008F18E1">
            <w:pPr>
              <w:pStyle w:val="aff3"/>
              <w:spacing w:line="240" w:lineRule="auto"/>
              <w:ind w:firstLine="0"/>
              <w:jc w:val="center"/>
              <w:rPr>
                <w:rFonts w:ascii="Times New Roman" w:hAnsi="Times New Roman"/>
                <w:color w:val="000000"/>
                <w:kern w:val="0"/>
                <w:sz w:val="21"/>
                <w:szCs w:val="21"/>
              </w:rPr>
            </w:pPr>
            <w:r>
              <w:rPr>
                <w:rFonts w:ascii="Times New Roman" w:hAnsi="Times New Roman" w:hint="eastAsia"/>
                <w:color w:val="000000"/>
                <w:sz w:val="21"/>
                <w:szCs w:val="21"/>
              </w:rPr>
              <w:t>达州市人民政府</w:t>
            </w:r>
          </w:p>
        </w:tc>
        <w:tc>
          <w:tcPr>
            <w:tcW w:w="6288" w:type="dxa"/>
            <w:tcBorders>
              <w:top w:val="single" w:sz="18" w:space="0" w:color="FFFFFF"/>
              <w:left w:val="single" w:sz="8" w:space="0" w:color="FFFFFF"/>
              <w:bottom w:val="single" w:sz="18" w:space="0" w:color="FFFFFF"/>
              <w:right w:val="single" w:sz="8" w:space="0" w:color="FFFFFF"/>
            </w:tcBorders>
            <w:shd w:val="clear" w:color="auto" w:fill="D0D8E8"/>
            <w:vAlign w:val="center"/>
          </w:tcPr>
          <w:p w:rsidR="006B4BC4" w:rsidRDefault="008F18E1">
            <w:pPr>
              <w:pStyle w:val="aff3"/>
              <w:ind w:firstLine="0"/>
              <w:rPr>
                <w:rFonts w:ascii="Times New Roman" w:hAnsi="Times New Roman"/>
                <w:color w:val="000000"/>
                <w:sz w:val="21"/>
                <w:szCs w:val="21"/>
              </w:rPr>
            </w:pPr>
            <w:r>
              <w:rPr>
                <w:rFonts w:ascii="Times New Roman" w:hAnsi="Times New Roman" w:hint="eastAsia"/>
                <w:color w:val="000000"/>
                <w:sz w:val="21"/>
                <w:szCs w:val="21"/>
              </w:rPr>
              <w:t>《达州市建设区域教育中心专项规划（</w:t>
            </w:r>
            <w:r>
              <w:rPr>
                <w:rFonts w:ascii="Times New Roman" w:hAnsi="Times New Roman" w:hint="eastAsia"/>
                <w:color w:val="000000"/>
                <w:sz w:val="21"/>
                <w:szCs w:val="21"/>
              </w:rPr>
              <w:t>2020</w:t>
            </w:r>
            <w:r>
              <w:rPr>
                <w:rFonts w:ascii="Times New Roman" w:hAnsi="Times New Roman" w:hint="eastAsia"/>
                <w:color w:val="000000"/>
                <w:sz w:val="21"/>
                <w:szCs w:val="21"/>
              </w:rPr>
              <w:t>—</w:t>
            </w:r>
            <w:r>
              <w:rPr>
                <w:rFonts w:ascii="Times New Roman" w:hAnsi="Times New Roman" w:hint="eastAsia"/>
                <w:color w:val="000000"/>
                <w:sz w:val="21"/>
                <w:szCs w:val="21"/>
              </w:rPr>
              <w:t>2025</w:t>
            </w:r>
            <w:r>
              <w:rPr>
                <w:rFonts w:ascii="Times New Roman" w:hAnsi="Times New Roman" w:hint="eastAsia"/>
                <w:color w:val="000000"/>
                <w:sz w:val="21"/>
                <w:szCs w:val="21"/>
              </w:rPr>
              <w:t>年）》</w:t>
            </w:r>
          </w:p>
        </w:tc>
      </w:tr>
      <w:tr w:rsidR="006B4BC4">
        <w:trPr>
          <w:trHeight w:val="454"/>
          <w:jc w:val="center"/>
        </w:trPr>
        <w:tc>
          <w:tcPr>
            <w:tcW w:w="2235" w:type="dxa"/>
            <w:tcBorders>
              <w:top w:val="single" w:sz="18" w:space="0" w:color="FFFFFF"/>
              <w:left w:val="single" w:sz="8" w:space="0" w:color="FFFFFF"/>
              <w:bottom w:val="single" w:sz="18" w:space="0" w:color="FFFFFF"/>
              <w:right w:val="single" w:sz="8" w:space="0" w:color="FFFFFF"/>
            </w:tcBorders>
            <w:shd w:val="clear" w:color="auto" w:fill="D0D8E8"/>
            <w:vAlign w:val="center"/>
          </w:tcPr>
          <w:p w:rsidR="006B4BC4" w:rsidRDefault="008F18E1">
            <w:pPr>
              <w:pStyle w:val="aff3"/>
              <w:spacing w:line="240" w:lineRule="auto"/>
              <w:ind w:firstLine="0"/>
              <w:jc w:val="center"/>
              <w:rPr>
                <w:rFonts w:ascii="Times New Roman" w:hAnsi="Times New Roman"/>
                <w:color w:val="000000"/>
                <w:kern w:val="0"/>
                <w:sz w:val="21"/>
                <w:szCs w:val="21"/>
              </w:rPr>
            </w:pPr>
            <w:r>
              <w:rPr>
                <w:rFonts w:ascii="Times New Roman" w:hAnsi="Times New Roman" w:hint="eastAsia"/>
                <w:color w:val="000000"/>
                <w:kern w:val="0"/>
                <w:sz w:val="21"/>
                <w:szCs w:val="21"/>
              </w:rPr>
              <w:t>达州市教育、发改、财政、人社、农业、扶贫</w:t>
            </w:r>
            <w:r>
              <w:rPr>
                <w:rFonts w:ascii="Times New Roman" w:hAnsi="Times New Roman" w:hint="eastAsia"/>
                <w:color w:val="000000"/>
                <w:kern w:val="0"/>
                <w:sz w:val="21"/>
                <w:szCs w:val="21"/>
              </w:rPr>
              <w:t xml:space="preserve">   </w:t>
            </w:r>
          </w:p>
        </w:tc>
        <w:tc>
          <w:tcPr>
            <w:tcW w:w="6288" w:type="dxa"/>
            <w:tcBorders>
              <w:top w:val="single" w:sz="18" w:space="0" w:color="FFFFFF"/>
              <w:left w:val="single" w:sz="8" w:space="0" w:color="FFFFFF"/>
              <w:bottom w:val="single" w:sz="18" w:space="0" w:color="FFFFFF"/>
              <w:right w:val="single" w:sz="8" w:space="0" w:color="FFFFFF"/>
            </w:tcBorders>
            <w:shd w:val="clear" w:color="auto" w:fill="D0D8E8"/>
            <w:vAlign w:val="center"/>
          </w:tcPr>
          <w:p w:rsidR="006B4BC4" w:rsidRDefault="008F18E1">
            <w:pPr>
              <w:pStyle w:val="aff3"/>
              <w:ind w:firstLine="0"/>
              <w:rPr>
                <w:rFonts w:ascii="Times New Roman" w:hAnsi="Times New Roman"/>
                <w:color w:val="000000"/>
                <w:sz w:val="21"/>
                <w:szCs w:val="21"/>
              </w:rPr>
            </w:pPr>
            <w:r>
              <w:rPr>
                <w:rFonts w:ascii="Times New Roman" w:hAnsi="Times New Roman" w:hint="eastAsia"/>
                <w:color w:val="000000"/>
                <w:sz w:val="21"/>
                <w:szCs w:val="21"/>
              </w:rPr>
              <w:t>《现代职业教育体系建设规划</w:t>
            </w:r>
            <w:r>
              <w:rPr>
                <w:rFonts w:ascii="Times New Roman" w:hAnsi="Times New Roman" w:hint="eastAsia"/>
                <w:color w:val="000000"/>
                <w:sz w:val="21"/>
                <w:szCs w:val="21"/>
              </w:rPr>
              <w:t>(2014</w:t>
            </w:r>
            <w:r>
              <w:rPr>
                <w:rFonts w:ascii="Times New Roman" w:hAnsi="Times New Roman" w:hint="eastAsia"/>
                <w:color w:val="000000"/>
                <w:sz w:val="21"/>
                <w:szCs w:val="21"/>
              </w:rPr>
              <w:t>—</w:t>
            </w:r>
            <w:r>
              <w:rPr>
                <w:rFonts w:ascii="Times New Roman" w:hAnsi="Times New Roman" w:hint="eastAsia"/>
                <w:color w:val="000000"/>
                <w:sz w:val="21"/>
                <w:szCs w:val="21"/>
              </w:rPr>
              <w:t xml:space="preserve">2020 </w:t>
            </w:r>
            <w:r>
              <w:rPr>
                <w:rFonts w:ascii="Times New Roman" w:hAnsi="Times New Roman" w:hint="eastAsia"/>
                <w:color w:val="000000"/>
                <w:sz w:val="21"/>
                <w:szCs w:val="21"/>
              </w:rPr>
              <w:t>年</w:t>
            </w:r>
            <w:r>
              <w:rPr>
                <w:rFonts w:ascii="Times New Roman" w:hAnsi="Times New Roman" w:hint="eastAsia"/>
                <w:color w:val="000000"/>
                <w:sz w:val="21"/>
                <w:szCs w:val="21"/>
              </w:rPr>
              <w:t>)</w:t>
            </w:r>
            <w:r>
              <w:rPr>
                <w:rFonts w:ascii="Times New Roman" w:hAnsi="Times New Roman" w:hint="eastAsia"/>
                <w:color w:val="000000"/>
                <w:sz w:val="21"/>
                <w:szCs w:val="21"/>
              </w:rPr>
              <w:t>》</w:t>
            </w:r>
          </w:p>
        </w:tc>
      </w:tr>
      <w:tr w:rsidR="006B4BC4">
        <w:trPr>
          <w:trHeight w:val="454"/>
          <w:jc w:val="center"/>
        </w:trPr>
        <w:tc>
          <w:tcPr>
            <w:tcW w:w="2235" w:type="dxa"/>
            <w:tcBorders>
              <w:top w:val="single" w:sz="18" w:space="0" w:color="FFFFFF"/>
              <w:left w:val="single" w:sz="8" w:space="0" w:color="FFFFFF"/>
              <w:bottom w:val="single" w:sz="18" w:space="0" w:color="FFFFFF"/>
              <w:right w:val="single" w:sz="8" w:space="0" w:color="FFFFFF"/>
            </w:tcBorders>
            <w:shd w:val="clear" w:color="auto" w:fill="D0D8E8"/>
            <w:vAlign w:val="center"/>
          </w:tcPr>
          <w:p w:rsidR="006B4BC4" w:rsidRDefault="008F18E1">
            <w:pPr>
              <w:pStyle w:val="aff3"/>
              <w:spacing w:line="240" w:lineRule="auto"/>
              <w:ind w:firstLine="0"/>
              <w:jc w:val="center"/>
              <w:rPr>
                <w:rFonts w:ascii="Times New Roman" w:hAnsi="Times New Roman"/>
                <w:color w:val="000000"/>
                <w:kern w:val="0"/>
                <w:sz w:val="21"/>
                <w:szCs w:val="21"/>
              </w:rPr>
            </w:pPr>
            <w:r>
              <w:rPr>
                <w:rFonts w:ascii="Times New Roman" w:hAnsi="Times New Roman" w:hint="eastAsia"/>
                <w:color w:val="000000"/>
                <w:kern w:val="0"/>
                <w:sz w:val="21"/>
                <w:szCs w:val="21"/>
              </w:rPr>
              <w:t>达州市人力资源和社会保障局</w:t>
            </w:r>
            <w:r>
              <w:rPr>
                <w:rFonts w:ascii="Times New Roman" w:hAnsi="Times New Roman" w:hint="eastAsia"/>
                <w:color w:val="000000"/>
                <w:kern w:val="0"/>
                <w:sz w:val="21"/>
                <w:szCs w:val="21"/>
              </w:rPr>
              <w:t xml:space="preserve"> </w:t>
            </w:r>
          </w:p>
        </w:tc>
        <w:tc>
          <w:tcPr>
            <w:tcW w:w="6288" w:type="dxa"/>
            <w:tcBorders>
              <w:top w:val="single" w:sz="18" w:space="0" w:color="FFFFFF"/>
              <w:left w:val="single" w:sz="8" w:space="0" w:color="FFFFFF"/>
              <w:bottom w:val="single" w:sz="18" w:space="0" w:color="FFFFFF"/>
              <w:right w:val="single" w:sz="8" w:space="0" w:color="FFFFFF"/>
            </w:tcBorders>
            <w:shd w:val="clear" w:color="auto" w:fill="D0D8E8"/>
            <w:vAlign w:val="center"/>
          </w:tcPr>
          <w:p w:rsidR="006B4BC4" w:rsidRDefault="008F18E1">
            <w:pPr>
              <w:pStyle w:val="aff3"/>
              <w:ind w:firstLine="0"/>
              <w:rPr>
                <w:rFonts w:ascii="Times New Roman" w:hAnsi="Times New Roman"/>
                <w:color w:val="000000"/>
                <w:sz w:val="21"/>
                <w:szCs w:val="21"/>
              </w:rPr>
            </w:pPr>
            <w:r>
              <w:rPr>
                <w:rFonts w:ascii="Times New Roman" w:hAnsi="Times New Roman" w:hint="eastAsia"/>
                <w:color w:val="000000"/>
                <w:sz w:val="21"/>
                <w:szCs w:val="21"/>
              </w:rPr>
              <w:t>《达州市职业技能提升行动实施方案（</w:t>
            </w:r>
            <w:r>
              <w:rPr>
                <w:rFonts w:ascii="Times New Roman" w:hAnsi="Times New Roman" w:hint="eastAsia"/>
                <w:color w:val="000000"/>
                <w:sz w:val="21"/>
                <w:szCs w:val="21"/>
              </w:rPr>
              <w:t xml:space="preserve">2019-2021 </w:t>
            </w:r>
            <w:r>
              <w:rPr>
                <w:rFonts w:ascii="Times New Roman" w:hAnsi="Times New Roman" w:hint="eastAsia"/>
                <w:color w:val="000000"/>
                <w:sz w:val="21"/>
                <w:szCs w:val="21"/>
              </w:rPr>
              <w:t>年）》</w:t>
            </w:r>
          </w:p>
        </w:tc>
      </w:tr>
      <w:bookmarkEnd w:id="317"/>
      <w:bookmarkEnd w:id="318"/>
      <w:bookmarkEnd w:id="319"/>
      <w:bookmarkEnd w:id="320"/>
    </w:tbl>
    <w:p w:rsidR="006B4BC4" w:rsidRDefault="006B4BC4">
      <w:pPr>
        <w:pStyle w:val="Bodytext1"/>
        <w:spacing w:line="360" w:lineRule="auto"/>
        <w:ind w:firstLineChars="200" w:firstLine="482"/>
        <w:rPr>
          <w:rFonts w:ascii="Times New Roman" w:hAnsi="Times New Roman"/>
          <w:b/>
          <w:bCs/>
          <w:sz w:val="24"/>
          <w:szCs w:val="24"/>
          <w:lang w:eastAsia="zh-CN"/>
        </w:rPr>
      </w:pPr>
    </w:p>
    <w:p w:rsidR="006B4BC4" w:rsidRDefault="008F18E1">
      <w:pPr>
        <w:pStyle w:val="1"/>
        <w:spacing w:before="312" w:after="156"/>
        <w:ind w:firstLine="602"/>
        <w:rPr>
          <w:rFonts w:ascii="Times New Roman" w:hAnsi="Times New Roman"/>
        </w:rPr>
      </w:pPr>
      <w:bookmarkStart w:id="321" w:name="_Toc1240"/>
      <w:bookmarkStart w:id="322" w:name="_Toc510028998"/>
      <w:bookmarkStart w:id="323" w:name="_Toc509488755"/>
      <w:bookmarkStart w:id="324" w:name="_Toc509478906"/>
      <w:bookmarkStart w:id="325" w:name="_Toc14205"/>
      <w:bookmarkStart w:id="326" w:name="_Toc509478689"/>
      <w:bookmarkStart w:id="327" w:name="_Toc510029004"/>
      <w:bookmarkStart w:id="328" w:name="_Toc465456252"/>
      <w:bookmarkStart w:id="329" w:name="_Toc509488761"/>
      <w:bookmarkStart w:id="330" w:name="_Toc15959"/>
      <w:bookmarkStart w:id="331" w:name="_Toc466634865"/>
      <w:bookmarkStart w:id="332" w:name="_Toc465456298"/>
      <w:bookmarkStart w:id="333" w:name="_Toc509478912"/>
      <w:bookmarkStart w:id="334" w:name="_Toc4588"/>
      <w:bookmarkStart w:id="335" w:name="_Toc509478695"/>
      <w:bookmarkStart w:id="336" w:name="OLE_LINK61"/>
      <w:bookmarkStart w:id="337" w:name="OLE_LINK62"/>
      <w:bookmarkEnd w:id="162"/>
      <w:bookmarkEnd w:id="163"/>
      <w:bookmarkEnd w:id="164"/>
      <w:bookmarkEnd w:id="165"/>
      <w:bookmarkEnd w:id="166"/>
      <w:bookmarkEnd w:id="167"/>
      <w:bookmarkEnd w:id="168"/>
      <w:bookmarkEnd w:id="169"/>
      <w:r>
        <w:rPr>
          <w:rFonts w:ascii="Times New Roman" w:hAnsi="Times New Roman" w:hint="eastAsia"/>
        </w:rPr>
        <w:lastRenderedPageBreak/>
        <w:t>八、特色创新</w:t>
      </w:r>
      <w:bookmarkEnd w:id="321"/>
      <w:bookmarkEnd w:id="322"/>
      <w:bookmarkEnd w:id="323"/>
      <w:bookmarkEnd w:id="324"/>
      <w:bookmarkEnd w:id="325"/>
      <w:bookmarkEnd w:id="326"/>
    </w:p>
    <w:p w:rsidR="006B4BC4" w:rsidRDefault="008F18E1">
      <w:pPr>
        <w:pStyle w:val="2"/>
        <w:ind w:firstLine="562"/>
        <w:rPr>
          <w:rFonts w:ascii="Times New Roman" w:hAnsi="Times New Roman"/>
          <w:color w:val="2F5597"/>
          <w:szCs w:val="28"/>
        </w:rPr>
      </w:pPr>
      <w:bookmarkStart w:id="338" w:name="_Toc3183"/>
      <w:bookmarkStart w:id="339" w:name="_Toc25172"/>
      <w:r>
        <w:rPr>
          <w:rFonts w:ascii="Times New Roman" w:hAnsi="Times New Roman" w:hint="eastAsia"/>
          <w:color w:val="2F5597"/>
          <w:szCs w:val="28"/>
        </w:rPr>
        <w:t>案例：职业培训</w:t>
      </w:r>
      <w:r>
        <w:rPr>
          <w:rFonts w:ascii="Times New Roman" w:hAnsi="Times New Roman" w:hint="eastAsia"/>
          <w:color w:val="2F5597"/>
          <w:szCs w:val="28"/>
        </w:rPr>
        <w:t xml:space="preserve"> </w:t>
      </w:r>
      <w:r>
        <w:rPr>
          <w:rFonts w:ascii="Times New Roman" w:hAnsi="Times New Roman" w:hint="eastAsia"/>
          <w:color w:val="2F5597"/>
          <w:szCs w:val="28"/>
        </w:rPr>
        <w:t>“五目标”见实效</w:t>
      </w:r>
      <w:bookmarkEnd w:id="338"/>
    </w:p>
    <w:p w:rsidR="006B4BC4" w:rsidRDefault="008F18E1">
      <w:pPr>
        <w:pStyle w:val="aff3"/>
        <w:ind w:firstLineChars="200" w:firstLine="480"/>
      </w:pPr>
      <w:r>
        <w:rPr>
          <w:rFonts w:hint="eastAsia"/>
        </w:rPr>
        <w:t>学院以“助脱贫、保稳定、保民生、促发展、促就业”为目标,在市人社局、市财政局的指导和相关单位的支持、配合下，积极组建以高级技师、技师、省级考评员为主的优秀师资队伍，加大培训力度，优化培训内容，创新培训手段，实现了职业培训“五目标”落地见效。</w:t>
      </w:r>
    </w:p>
    <w:p w:rsidR="006B4BC4" w:rsidRDefault="008F18E1">
      <w:pPr>
        <w:pStyle w:val="aff3"/>
        <w:ind w:firstLineChars="200" w:firstLine="482"/>
      </w:pPr>
      <w:r>
        <w:rPr>
          <w:rFonts w:hint="eastAsia"/>
          <w:b/>
          <w:bCs/>
        </w:rPr>
        <w:t xml:space="preserve">1.专班培训助脱贫  </w:t>
      </w:r>
      <w:r>
        <w:rPr>
          <w:rFonts w:hint="eastAsia"/>
        </w:rPr>
        <w:t>学院把落实国家技能扶贫政策、开办好就业技能“扶贫专班”培训和四川省“一帮一”就业技能作为短期培训最重要工作来抓，5月对凉山州昭觉县龙恩乡滴莫村开展了2个班81人的电工技能培训，培训效果深受当地政府和彝族同胞一致好评；全年开办1期专班培训，共培训建档立卡贫困户64人，根据学员就业意愿，每位学员就业都得到合理安置。学员在安置的就业岗位上，充分发挥技能优势，积极创收，纷纷脱贫致富。</w:t>
      </w:r>
    </w:p>
    <w:p w:rsidR="006B4BC4" w:rsidRDefault="008F18E1">
      <w:pPr>
        <w:pStyle w:val="aff3"/>
        <w:ind w:firstLineChars="200" w:firstLine="482"/>
      </w:pPr>
      <w:r>
        <w:rPr>
          <w:rFonts w:hint="eastAsia"/>
          <w:b/>
          <w:bCs/>
        </w:rPr>
        <w:t>2.专项培训保稳定</w:t>
      </w:r>
      <w:r>
        <w:rPr>
          <w:rFonts w:hint="eastAsia"/>
        </w:rPr>
        <w:t xml:space="preserve">  为增即将刑满释放人员回归社会的信心和就业能力，学院与达州监狱联合开办“即将回归社会人员技能培训班”，对253名即将回归社会人员进行了电工、中式烹调师、服装制作工等工种的培训。通过培训，服刑人员掌握了实用技术，增强了他们就业谋生能力，激发了他们回归社会的信心，减少二次犯罪的概率，有力地维护了社会稳定。</w:t>
      </w:r>
    </w:p>
    <w:p w:rsidR="006B4BC4" w:rsidRDefault="008F18E1">
      <w:pPr>
        <w:pStyle w:val="aff3"/>
        <w:ind w:firstLineChars="200" w:firstLine="482"/>
      </w:pPr>
      <w:r>
        <w:rPr>
          <w:rFonts w:hint="eastAsia"/>
          <w:b/>
          <w:bCs/>
        </w:rPr>
        <w:t xml:space="preserve">3.“双复”培训保民生  </w:t>
      </w:r>
      <w:r>
        <w:rPr>
          <w:rFonts w:hint="eastAsia"/>
        </w:rPr>
        <w:t>与达州农业联合协会协作开设了1期30人的中小企业负责人能力提升培训，使企业负责人熟练掌握运用企业管理核心知识和技能，降低企业运作成本，增强企业复产信心，加快复产步伐。充分发挥“国家职业技能鉴定所”优势，加强了对电工、焊工、高处作业等工种，759名特种作业人员进行了技能提升培训，通过培训鉴定，提高了受训人员的职业技能和综合素质，提升了他们服务社会的能力，助力企业复工复产，有力促进地方经济的发展。</w:t>
      </w:r>
    </w:p>
    <w:p w:rsidR="006B4BC4" w:rsidRDefault="008F18E1">
      <w:pPr>
        <w:pStyle w:val="aff3"/>
        <w:ind w:firstLineChars="200" w:firstLine="482"/>
      </w:pPr>
      <w:r>
        <w:rPr>
          <w:rFonts w:hint="eastAsia"/>
          <w:b/>
          <w:bCs/>
        </w:rPr>
        <w:t xml:space="preserve">4.重点培训促发展  </w:t>
      </w:r>
      <w:r>
        <w:rPr>
          <w:rFonts w:hint="eastAsia"/>
        </w:rPr>
        <w:t>学校紧贴市场，结合专业建设实际，充分发挥“国家职业技能鉴定所”“四川省高技能人才培训基地”优势，全年共对全市1508名机关事业单位技术工人进行了晋级技能提升培训。其中高级工及以上高技能人才1365人。</w:t>
      </w:r>
    </w:p>
    <w:p w:rsidR="006B4BC4" w:rsidRDefault="008F18E1">
      <w:pPr>
        <w:pStyle w:val="a9"/>
        <w:adjustRightInd w:val="0"/>
        <w:snapToGrid w:val="0"/>
        <w:spacing w:line="360" w:lineRule="auto"/>
        <w:ind w:firstLineChars="200" w:firstLine="482"/>
        <w:jc w:val="left"/>
      </w:pPr>
      <w:r>
        <w:rPr>
          <w:rFonts w:hint="eastAsia"/>
          <w:b/>
          <w:bCs/>
        </w:rPr>
        <w:t xml:space="preserve">5.创新培训促就业  </w:t>
      </w:r>
      <w:r>
        <w:rPr>
          <w:rFonts w:hint="eastAsia"/>
        </w:rPr>
        <w:t>根据经济社会发展的形势及需求，学院开展了IYB、SYB培训，即创业能力提升培训和大学生创业培训，共培训147名大学生，在</w:t>
      </w:r>
      <w:r>
        <w:rPr>
          <w:rFonts w:hint="eastAsia"/>
        </w:rPr>
        <w:lastRenderedPageBreak/>
        <w:t>提升参训学员创新创业能力的同时，为学生创业奠定了坚实的基础。</w:t>
      </w:r>
    </w:p>
    <w:p w:rsidR="006B4BC4" w:rsidRDefault="008F18E1">
      <w:pPr>
        <w:pStyle w:val="a9"/>
        <w:adjustRightInd w:val="0"/>
        <w:snapToGrid w:val="0"/>
        <w:spacing w:line="360" w:lineRule="auto"/>
        <w:ind w:firstLineChars="200" w:firstLine="480"/>
        <w:jc w:val="left"/>
      </w:pPr>
      <w:r>
        <w:rPr>
          <w:rFonts w:hint="eastAsia"/>
        </w:rPr>
        <w:t>全年共短期培训学员2842人，其中高级工及以上高技能人才1365人。注重实效，是学院技能培训一贯遵循的原则。主要的教学目的是学员掌握扎实的专业技能，并通过所学专业知识运用实践中去，实现乡村振兴。</w:t>
      </w:r>
    </w:p>
    <w:p w:rsidR="006B4BC4" w:rsidRDefault="008F18E1">
      <w:pPr>
        <w:pStyle w:val="1"/>
        <w:spacing w:before="312" w:after="156"/>
        <w:ind w:firstLine="602"/>
      </w:pPr>
      <w:bookmarkStart w:id="340" w:name="_Toc509488758"/>
      <w:bookmarkStart w:id="341" w:name="_Toc465456247"/>
      <w:bookmarkStart w:id="342" w:name="_Toc465456293"/>
      <w:bookmarkStart w:id="343" w:name="_Toc509478909"/>
      <w:bookmarkStart w:id="344" w:name="_Toc466634862"/>
      <w:bookmarkStart w:id="345" w:name="_Toc509478692"/>
      <w:bookmarkStart w:id="346" w:name="_Toc510029001"/>
      <w:bookmarkStart w:id="347" w:name="_Toc26226"/>
      <w:bookmarkStart w:id="348" w:name="_Toc7883"/>
      <w:r>
        <w:rPr>
          <w:rFonts w:hint="eastAsia"/>
        </w:rPr>
        <w:t>九、主要问题和改进措施</w:t>
      </w:r>
      <w:bookmarkEnd w:id="339"/>
      <w:bookmarkEnd w:id="340"/>
      <w:bookmarkEnd w:id="341"/>
      <w:bookmarkEnd w:id="342"/>
      <w:bookmarkEnd w:id="343"/>
      <w:bookmarkEnd w:id="344"/>
      <w:bookmarkEnd w:id="345"/>
      <w:bookmarkEnd w:id="346"/>
      <w:bookmarkEnd w:id="347"/>
      <w:bookmarkEnd w:id="348"/>
    </w:p>
    <w:p w:rsidR="006B4BC4" w:rsidRDefault="008F18E1">
      <w:pPr>
        <w:pStyle w:val="2"/>
        <w:ind w:firstLine="562"/>
        <w:rPr>
          <w:rFonts w:ascii="Times New Roman" w:hAnsi="Times New Roman"/>
          <w:color w:val="2F5597"/>
          <w:szCs w:val="28"/>
        </w:rPr>
      </w:pPr>
      <w:bookmarkStart w:id="349" w:name="_Toc21578"/>
      <w:bookmarkStart w:id="350" w:name="_Toc509478910"/>
      <w:bookmarkStart w:id="351" w:name="_Toc31166"/>
      <w:bookmarkStart w:id="352" w:name="_Toc510029002"/>
      <w:bookmarkStart w:id="353" w:name="_Toc509488759"/>
      <w:bookmarkStart w:id="354" w:name="_Toc465456248"/>
      <w:bookmarkStart w:id="355" w:name="_Toc22708"/>
      <w:bookmarkStart w:id="356" w:name="_Toc465456294"/>
      <w:bookmarkStart w:id="357" w:name="_Toc509478693"/>
      <w:bookmarkStart w:id="358" w:name="_Toc23577"/>
      <w:bookmarkStart w:id="359" w:name="_Toc466634863"/>
      <w:r>
        <w:rPr>
          <w:rFonts w:ascii="Times New Roman" w:hAnsi="Times New Roman" w:hint="eastAsia"/>
          <w:color w:val="2F5597"/>
          <w:szCs w:val="28"/>
        </w:rPr>
        <w:t>（一）存在问题</w:t>
      </w:r>
      <w:bookmarkEnd w:id="349"/>
      <w:bookmarkEnd w:id="350"/>
      <w:bookmarkEnd w:id="351"/>
      <w:bookmarkEnd w:id="352"/>
      <w:bookmarkEnd w:id="353"/>
      <w:bookmarkEnd w:id="354"/>
      <w:bookmarkEnd w:id="355"/>
      <w:bookmarkEnd w:id="356"/>
      <w:bookmarkEnd w:id="357"/>
      <w:bookmarkEnd w:id="358"/>
      <w:bookmarkEnd w:id="359"/>
    </w:p>
    <w:p w:rsidR="006B4BC4" w:rsidRDefault="008F18E1">
      <w:pPr>
        <w:snapToGrid w:val="0"/>
        <w:spacing w:line="360" w:lineRule="auto"/>
        <w:ind w:firstLineChars="200" w:firstLine="482"/>
        <w:rPr>
          <w:rFonts w:ascii="宋体" w:hAnsi="宋体" w:cs="宋体"/>
          <w:sz w:val="24"/>
        </w:rPr>
      </w:pPr>
      <w:r>
        <w:rPr>
          <w:rFonts w:ascii="宋体" w:hAnsi="宋体" w:cs="宋体" w:hint="eastAsia"/>
          <w:b/>
          <w:bCs/>
          <w:sz w:val="24"/>
        </w:rPr>
        <w:t xml:space="preserve">1.民主决策制度有待完善  </w:t>
      </w:r>
      <w:r>
        <w:rPr>
          <w:rFonts w:ascii="宋体" w:hAnsi="宋体" w:cs="宋体" w:hint="eastAsia"/>
          <w:sz w:val="24"/>
        </w:rPr>
        <w:t>当前学院的管理机制不健全，管理方式比较单一，缺乏民主精神，不利于学院的健康发展。当下学院管理中，隔离了行政管理和教师教学之间的联系，使教师很难参与到对教育决策的讨论及制定中来，这样使许多决策不能得到教师的积极执行，也无法避免部分决策脱离教学实际的弊端。</w:t>
      </w:r>
    </w:p>
    <w:p w:rsidR="006B4BC4" w:rsidRDefault="008F18E1">
      <w:pPr>
        <w:snapToGrid w:val="0"/>
        <w:spacing w:line="360" w:lineRule="auto"/>
        <w:ind w:firstLineChars="200" w:firstLine="482"/>
        <w:rPr>
          <w:rFonts w:ascii="宋体" w:hAnsi="宋体" w:cs="宋体"/>
          <w:sz w:val="24"/>
        </w:rPr>
      </w:pPr>
      <w:r>
        <w:rPr>
          <w:rFonts w:ascii="宋体" w:hAnsi="宋体" w:cs="宋体" w:hint="eastAsia"/>
          <w:b/>
          <w:bCs/>
          <w:sz w:val="24"/>
        </w:rPr>
        <w:t xml:space="preserve">2.教学管理团队建设有待加强  </w:t>
      </w:r>
      <w:r>
        <w:rPr>
          <w:rFonts w:ascii="宋体" w:hAnsi="宋体" w:cs="宋体" w:hint="eastAsia"/>
          <w:sz w:val="24"/>
        </w:rPr>
        <w:t>促进学院教学质量的提升，不仅与一线教师有关，与从事教学管理的工作人员也密切相关。当前，学院非常重视教师人才培养，将大量的资源投入到了师资队伍的建设上，不断增强学院的教学和科研能力。但学院在抓师资队伍建设的同时，却忽略了教学管理团队的建设，缺少高素质的教学管理人才。</w:t>
      </w:r>
    </w:p>
    <w:p w:rsidR="006B4BC4" w:rsidRDefault="008F18E1">
      <w:pPr>
        <w:snapToGrid w:val="0"/>
        <w:spacing w:line="360" w:lineRule="auto"/>
        <w:ind w:firstLineChars="200" w:firstLine="482"/>
        <w:rPr>
          <w:rFonts w:ascii="宋体" w:hAnsi="宋体" w:cs="宋体"/>
          <w:sz w:val="24"/>
        </w:rPr>
      </w:pPr>
      <w:r>
        <w:rPr>
          <w:rFonts w:ascii="宋体" w:hAnsi="宋体" w:cs="宋体" w:hint="eastAsia"/>
          <w:b/>
          <w:bCs/>
          <w:sz w:val="24"/>
        </w:rPr>
        <w:t xml:space="preserve">3.教职工凝聚力有待提升  </w:t>
      </w:r>
      <w:bookmarkStart w:id="360" w:name="_Toc509478694"/>
      <w:bookmarkStart w:id="361" w:name="_Toc509478911"/>
      <w:bookmarkStart w:id="362" w:name="_Toc509488760"/>
      <w:bookmarkStart w:id="363" w:name="_Toc21203"/>
      <w:bookmarkStart w:id="364" w:name="_Toc510029003"/>
      <w:bookmarkStart w:id="365" w:name="_Toc466634864"/>
      <w:bookmarkStart w:id="366" w:name="_Toc17840"/>
      <w:r>
        <w:rPr>
          <w:rFonts w:ascii="宋体" w:hAnsi="宋体" w:cs="宋体" w:hint="eastAsia"/>
          <w:sz w:val="24"/>
        </w:rPr>
        <w:t>三校整合后，校内文化气氛营造不够，没有形成独具特色的学院文化和教育氛围，全体教职工还未能形成一股强而坚的团队凝聚力。</w:t>
      </w:r>
    </w:p>
    <w:p w:rsidR="006B4BC4" w:rsidRDefault="008F18E1">
      <w:pPr>
        <w:pStyle w:val="2"/>
        <w:ind w:firstLine="562"/>
        <w:rPr>
          <w:rFonts w:ascii="Times New Roman" w:hAnsi="Times New Roman"/>
          <w:color w:val="2F5597"/>
          <w:szCs w:val="28"/>
        </w:rPr>
      </w:pPr>
      <w:bookmarkStart w:id="367" w:name="_Toc16590"/>
      <w:bookmarkStart w:id="368" w:name="_Toc15984"/>
      <w:r>
        <w:rPr>
          <w:rFonts w:ascii="Times New Roman" w:hAnsi="Times New Roman" w:hint="eastAsia"/>
          <w:color w:val="2F5597"/>
          <w:szCs w:val="28"/>
        </w:rPr>
        <w:t>（二）改进措施</w:t>
      </w:r>
      <w:bookmarkEnd w:id="360"/>
      <w:bookmarkEnd w:id="361"/>
      <w:bookmarkEnd w:id="362"/>
      <w:bookmarkEnd w:id="363"/>
      <w:bookmarkEnd w:id="364"/>
      <w:bookmarkEnd w:id="365"/>
      <w:bookmarkEnd w:id="366"/>
      <w:bookmarkEnd w:id="367"/>
      <w:bookmarkEnd w:id="368"/>
    </w:p>
    <w:p w:rsidR="006B4BC4" w:rsidRDefault="008F18E1">
      <w:pPr>
        <w:snapToGrid w:val="0"/>
        <w:spacing w:line="360" w:lineRule="auto"/>
        <w:ind w:firstLineChars="200" w:firstLine="482"/>
        <w:rPr>
          <w:rFonts w:ascii="Times New Roman" w:hAnsi="Times New Roman" w:cs="宋体"/>
          <w:sz w:val="24"/>
        </w:rPr>
      </w:pPr>
      <w:r>
        <w:rPr>
          <w:rFonts w:ascii="Times New Roman" w:hAnsi="Times New Roman" w:cs="宋体" w:hint="eastAsia"/>
          <w:b/>
          <w:bCs/>
          <w:sz w:val="24"/>
        </w:rPr>
        <w:t xml:space="preserve">1. </w:t>
      </w:r>
      <w:r>
        <w:rPr>
          <w:rFonts w:ascii="Times New Roman" w:hAnsi="Times New Roman" w:cs="宋体" w:hint="eastAsia"/>
          <w:b/>
          <w:bCs/>
          <w:sz w:val="24"/>
        </w:rPr>
        <w:t>优化管理结构，健全民主决策机制</w:t>
      </w:r>
      <w:r>
        <w:rPr>
          <w:rFonts w:ascii="Times New Roman" w:hAnsi="Times New Roman" w:cs="宋体" w:hint="eastAsia"/>
          <w:b/>
          <w:bCs/>
          <w:sz w:val="24"/>
        </w:rPr>
        <w:t xml:space="preserve">  </w:t>
      </w:r>
      <w:r>
        <w:rPr>
          <w:rFonts w:ascii="Times New Roman" w:hAnsi="Times New Roman" w:cs="宋体" w:hint="eastAsia"/>
          <w:sz w:val="24"/>
        </w:rPr>
        <w:t>进一步统一认识，加强领导，优化管理岗结构，提高管理人员素质，把广大教职工的积极性和创造性调动好、保护好、发挥好；进一步坚持和推进校务公开，切实保障教职工的知情权和监督权。把校务公开纳入学院工作的重要议程，坚持把教职工代表大会作为校务公开的主要载体，进一步健全制度，规范运作，充分集中群众的智慧和力量，保障广大教职工的知情权和监督权，确保校务公开的真实性、时效性和实效性；进一步规范学院民主决策机制，不断强化监督机制。要按照民主集中制原则，在政策范围内，建立党政协调一致、分工合作又各有侧重的工作格局，形成集体议事、民主决策、科学管理、有效监督的运行机制能；充分发挥群团组织在民主管理中的积极作用，</w:t>
      </w:r>
      <w:r>
        <w:rPr>
          <w:rFonts w:ascii="Times New Roman" w:hAnsi="Times New Roman" w:cs="宋体" w:hint="eastAsia"/>
          <w:sz w:val="24"/>
        </w:rPr>
        <w:lastRenderedPageBreak/>
        <w:t>积极邀请工会参与管理和监督。工会的参与和监督是对学院行政领导的关心和爱护，是对行政领导工作的支持，是为行政领导分忧解难，也是融洽干群关系的重要环节。</w:t>
      </w:r>
    </w:p>
    <w:p w:rsidR="006B4BC4" w:rsidRDefault="008F18E1">
      <w:pPr>
        <w:snapToGrid w:val="0"/>
        <w:spacing w:line="360" w:lineRule="auto"/>
        <w:ind w:firstLineChars="200" w:firstLine="482"/>
        <w:rPr>
          <w:rFonts w:ascii="Times New Roman" w:hAnsi="Times New Roman" w:cs="宋体"/>
          <w:sz w:val="24"/>
        </w:rPr>
      </w:pPr>
      <w:r>
        <w:rPr>
          <w:rFonts w:ascii="Times New Roman" w:hAnsi="Times New Roman" w:cs="宋体" w:hint="eastAsia"/>
          <w:b/>
          <w:bCs/>
          <w:sz w:val="24"/>
        </w:rPr>
        <w:t>2.</w:t>
      </w:r>
      <w:r>
        <w:rPr>
          <w:rFonts w:ascii="Times New Roman" w:hAnsi="Times New Roman" w:cs="宋体" w:hint="eastAsia"/>
          <w:b/>
          <w:bCs/>
          <w:sz w:val="24"/>
        </w:rPr>
        <w:t>强化队伍建设，提升办学质量</w:t>
      </w:r>
      <w:r>
        <w:rPr>
          <w:rFonts w:ascii="Times New Roman" w:hAnsi="Times New Roman" w:cs="宋体" w:hint="eastAsia"/>
          <w:b/>
          <w:bCs/>
          <w:sz w:val="24"/>
        </w:rPr>
        <w:t xml:space="preserve">  </w:t>
      </w:r>
      <w:r>
        <w:rPr>
          <w:rFonts w:ascii="Times New Roman" w:hAnsi="Times New Roman" w:cs="宋体" w:hint="eastAsia"/>
          <w:sz w:val="24"/>
        </w:rPr>
        <w:t>加强干部队伍建设，是学院事业发展的坚强政治保证，培养忠诚敢于担当的高素质专业化干部队伍，符合学院发展的客观需要。科室需要什么样的人就选什么样的人，岗位缺什么样的人就配什么样的人，把最合适的干部放到最适合的岗位上。</w:t>
      </w:r>
      <w:r>
        <w:rPr>
          <w:rFonts w:ascii="Times New Roman" w:hAnsi="Times New Roman" w:cs="宋体" w:hint="eastAsia"/>
          <w:sz w:val="24"/>
        </w:rPr>
        <w:t xml:space="preserve"> </w:t>
      </w:r>
      <w:r>
        <w:rPr>
          <w:rFonts w:ascii="Times New Roman" w:hAnsi="Times New Roman" w:cs="宋体" w:hint="eastAsia"/>
          <w:sz w:val="24"/>
        </w:rPr>
        <w:t>在工作中，要坚持抓早抓小、防微杜渐，及时咬耳扯袖、红脸出汗，正向激励，强化干事导向，对不作为慢作为的坚决调整，为敢于担当善于作为的干部撑腰鼓劲。</w:t>
      </w:r>
    </w:p>
    <w:p w:rsidR="006B4BC4" w:rsidRDefault="008F18E1">
      <w:pPr>
        <w:snapToGrid w:val="0"/>
        <w:spacing w:line="360" w:lineRule="auto"/>
        <w:ind w:firstLineChars="200" w:firstLine="482"/>
        <w:jc w:val="left"/>
        <w:rPr>
          <w:rFonts w:ascii="Times New Roman" w:hAnsi="Times New Roman"/>
        </w:rPr>
      </w:pPr>
      <w:r>
        <w:rPr>
          <w:rFonts w:ascii="Times New Roman" w:hAnsi="Times New Roman" w:cs="宋体" w:hint="eastAsia"/>
          <w:b/>
          <w:bCs/>
          <w:sz w:val="24"/>
        </w:rPr>
        <w:t>3.</w:t>
      </w:r>
      <w:r>
        <w:rPr>
          <w:rFonts w:ascii="Times New Roman" w:hAnsi="Times New Roman" w:cs="宋体" w:hint="eastAsia"/>
          <w:b/>
          <w:bCs/>
          <w:sz w:val="24"/>
        </w:rPr>
        <w:t>增强教师归属感，营造和谐大环境</w:t>
      </w:r>
      <w:r>
        <w:rPr>
          <w:rFonts w:ascii="Times New Roman" w:hAnsi="Times New Roman" w:cs="宋体" w:hint="eastAsia"/>
          <w:b/>
          <w:bCs/>
          <w:sz w:val="24"/>
        </w:rPr>
        <w:t xml:space="preserve">  </w:t>
      </w:r>
      <w:r>
        <w:rPr>
          <w:rFonts w:ascii="Times New Roman" w:hAnsi="Times New Roman" w:cs="宋体" w:hint="eastAsia"/>
          <w:sz w:val="24"/>
        </w:rPr>
        <w:t>协调学院环境，增加教师归属感，集体感，是提高教学效率的重要途径。教职工作为有感情的个体，需要在集体中寻求爱与被爱，在群体中获得归属感，也只有建立起更高的归属感，教职工才能更好地贡献自己的力量，才能对团体的进步起到更多的促进作用。因此学院管理中，也应适时组织一些集体性的活动，促进教师内部的情感交流，同时注意协调内部矛盾，已达到和谐共进的目的。</w:t>
      </w:r>
    </w:p>
    <w:p w:rsidR="006B4BC4" w:rsidRDefault="008F18E1">
      <w:pPr>
        <w:rPr>
          <w:rFonts w:ascii="Times New Roman" w:hAnsi="Times New Roman"/>
          <w:color w:val="2F5597"/>
          <w:szCs w:val="30"/>
        </w:rPr>
      </w:pPr>
      <w:r>
        <w:rPr>
          <w:rFonts w:ascii="Times New Roman" w:hAnsi="Times New Roman" w:hint="eastAsia"/>
          <w:color w:val="2F5597"/>
          <w:szCs w:val="30"/>
        </w:rPr>
        <w:br w:type="page"/>
      </w:r>
    </w:p>
    <w:p w:rsidR="006B4BC4" w:rsidRDefault="008F18E1">
      <w:pPr>
        <w:pStyle w:val="1"/>
        <w:spacing w:before="312" w:after="156" w:line="360" w:lineRule="auto"/>
        <w:ind w:firstLine="602"/>
        <w:rPr>
          <w:rFonts w:ascii="Times New Roman" w:hAnsi="Times New Roman"/>
          <w:color w:val="2F5597"/>
          <w:szCs w:val="30"/>
        </w:rPr>
      </w:pPr>
      <w:bookmarkStart w:id="369" w:name="_Toc31223"/>
      <w:r>
        <w:rPr>
          <w:rFonts w:ascii="Times New Roman" w:hAnsi="Times New Roman" w:hint="eastAsia"/>
          <w:color w:val="2F5597"/>
          <w:szCs w:val="30"/>
        </w:rPr>
        <w:lastRenderedPageBreak/>
        <w:t>附件</w:t>
      </w:r>
      <w:bookmarkEnd w:id="327"/>
      <w:bookmarkEnd w:id="328"/>
      <w:bookmarkEnd w:id="329"/>
      <w:bookmarkEnd w:id="330"/>
      <w:bookmarkEnd w:id="331"/>
      <w:bookmarkEnd w:id="332"/>
      <w:bookmarkEnd w:id="333"/>
      <w:bookmarkEnd w:id="334"/>
      <w:bookmarkEnd w:id="335"/>
      <w:bookmarkEnd w:id="369"/>
    </w:p>
    <w:p w:rsidR="006B4BC4" w:rsidRDefault="008F18E1">
      <w:pPr>
        <w:pStyle w:val="2"/>
        <w:ind w:firstLine="562"/>
        <w:rPr>
          <w:rFonts w:ascii="Times New Roman" w:hAnsi="Times New Roman"/>
          <w:color w:val="2F5597"/>
          <w:szCs w:val="28"/>
        </w:rPr>
      </w:pPr>
      <w:bookmarkStart w:id="370" w:name="_Toc510029005"/>
      <w:bookmarkStart w:id="371" w:name="_Toc10447"/>
      <w:bookmarkStart w:id="372" w:name="_Toc509488762"/>
      <w:bookmarkStart w:id="373" w:name="_Toc12258"/>
      <w:bookmarkStart w:id="374" w:name="OLE_LINK4"/>
      <w:bookmarkStart w:id="375" w:name="_Toc465456299"/>
      <w:bookmarkStart w:id="376" w:name="OLE_LINK25"/>
      <w:bookmarkStart w:id="377" w:name="_Toc466634866"/>
      <w:bookmarkStart w:id="378" w:name="_Toc509478696"/>
      <w:bookmarkStart w:id="379" w:name="OLE_LINK24"/>
      <w:bookmarkStart w:id="380" w:name="_Toc2223"/>
      <w:bookmarkStart w:id="381" w:name="_Toc465456253"/>
      <w:bookmarkStart w:id="382" w:name="OLE_LINK34"/>
      <w:bookmarkStart w:id="383" w:name="OLE_LINK35"/>
      <w:bookmarkStart w:id="384" w:name="_Toc509478913"/>
      <w:bookmarkEnd w:id="336"/>
      <w:bookmarkEnd w:id="337"/>
      <w:r>
        <w:rPr>
          <w:rFonts w:ascii="Times New Roman" w:hAnsi="Times New Roman"/>
        </w:rPr>
        <w:t>附件</w:t>
      </w:r>
      <w:r>
        <w:rPr>
          <w:rFonts w:ascii="Times New Roman" w:hAnsi="Times New Roman"/>
        </w:rPr>
        <w:t>1</w:t>
      </w:r>
      <w:r>
        <w:rPr>
          <w:rFonts w:ascii="Times New Roman" w:hAnsi="Times New Roman"/>
        </w:rPr>
        <w:t>：</w:t>
      </w:r>
      <w:bookmarkEnd w:id="370"/>
      <w:bookmarkEnd w:id="371"/>
      <w:bookmarkEnd w:id="372"/>
      <w:r>
        <w:rPr>
          <w:rFonts w:ascii="Times New Roman" w:hAnsi="Times New Roman" w:hint="eastAsia"/>
        </w:rPr>
        <w:t>中等职业教育质量数据表</w:t>
      </w:r>
      <w:bookmarkEnd w:id="373"/>
    </w:p>
    <w:tbl>
      <w:tblPr>
        <w:tblpPr w:leftFromText="180" w:rightFromText="180" w:vertAnchor="text" w:horzAnchor="page" w:tblpX="1929" w:tblpY="640"/>
        <w:tblOverlap w:val="neve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1"/>
        <w:gridCol w:w="3600"/>
        <w:gridCol w:w="1146"/>
        <w:gridCol w:w="1712"/>
        <w:gridCol w:w="1581"/>
      </w:tblGrid>
      <w:tr w:rsidR="006B4BC4">
        <w:trPr>
          <w:trHeight w:val="510"/>
        </w:trPr>
        <w:tc>
          <w:tcPr>
            <w:tcW w:w="1021" w:type="dxa"/>
          </w:tcPr>
          <w:bookmarkEnd w:id="374"/>
          <w:bookmarkEnd w:id="375"/>
          <w:bookmarkEnd w:id="376"/>
          <w:bookmarkEnd w:id="377"/>
          <w:bookmarkEnd w:id="378"/>
          <w:bookmarkEnd w:id="379"/>
          <w:bookmarkEnd w:id="380"/>
          <w:bookmarkEnd w:id="381"/>
          <w:bookmarkEnd w:id="382"/>
          <w:bookmarkEnd w:id="383"/>
          <w:bookmarkEnd w:id="384"/>
          <w:p w:rsidR="006B4BC4" w:rsidRDefault="008F18E1">
            <w:pPr>
              <w:pStyle w:val="TableParagraph"/>
              <w:ind w:left="248" w:right="241"/>
              <w:rPr>
                <w:b/>
                <w:sz w:val="24"/>
              </w:rPr>
            </w:pPr>
            <w:r>
              <w:rPr>
                <w:rFonts w:hint="eastAsia"/>
                <w:b/>
                <w:sz w:val="24"/>
              </w:rPr>
              <w:t>序号</w:t>
            </w:r>
          </w:p>
        </w:tc>
        <w:tc>
          <w:tcPr>
            <w:tcW w:w="3600" w:type="dxa"/>
          </w:tcPr>
          <w:p w:rsidR="006B4BC4" w:rsidRDefault="008F18E1">
            <w:pPr>
              <w:pStyle w:val="TableParagraph"/>
              <w:ind w:left="107"/>
              <w:rPr>
                <w:b/>
                <w:sz w:val="24"/>
              </w:rPr>
            </w:pPr>
            <w:r>
              <w:rPr>
                <w:rFonts w:hint="eastAsia"/>
                <w:b/>
                <w:sz w:val="24"/>
              </w:rPr>
              <w:t>指标</w:t>
            </w:r>
          </w:p>
        </w:tc>
        <w:tc>
          <w:tcPr>
            <w:tcW w:w="1146" w:type="dxa"/>
          </w:tcPr>
          <w:p w:rsidR="006B4BC4" w:rsidRDefault="008F18E1">
            <w:pPr>
              <w:pStyle w:val="TableParagraph"/>
              <w:ind w:left="107"/>
              <w:rPr>
                <w:b/>
                <w:sz w:val="24"/>
              </w:rPr>
            </w:pPr>
            <w:r>
              <w:rPr>
                <w:rFonts w:hint="eastAsia"/>
                <w:b/>
                <w:sz w:val="24"/>
              </w:rPr>
              <w:t>单位</w:t>
            </w:r>
          </w:p>
        </w:tc>
        <w:tc>
          <w:tcPr>
            <w:tcW w:w="1712" w:type="dxa"/>
          </w:tcPr>
          <w:p w:rsidR="006B4BC4" w:rsidRDefault="008F18E1">
            <w:pPr>
              <w:pStyle w:val="TableParagraph"/>
              <w:ind w:left="108"/>
              <w:rPr>
                <w:b/>
                <w:sz w:val="24"/>
              </w:rPr>
            </w:pPr>
            <w:r>
              <w:rPr>
                <w:rFonts w:ascii="Times New Roman" w:eastAsia="Times New Roman"/>
                <w:b/>
                <w:sz w:val="24"/>
              </w:rPr>
              <w:t xml:space="preserve">2020 </w:t>
            </w:r>
            <w:r>
              <w:rPr>
                <w:rFonts w:hint="eastAsia"/>
                <w:b/>
                <w:sz w:val="24"/>
              </w:rPr>
              <w:t>年</w:t>
            </w:r>
          </w:p>
        </w:tc>
        <w:tc>
          <w:tcPr>
            <w:tcW w:w="1581" w:type="dxa"/>
          </w:tcPr>
          <w:p w:rsidR="006B4BC4" w:rsidRDefault="008F18E1">
            <w:pPr>
              <w:pStyle w:val="TableParagraph"/>
              <w:ind w:left="107"/>
              <w:rPr>
                <w:b/>
                <w:sz w:val="24"/>
              </w:rPr>
            </w:pPr>
            <w:r>
              <w:rPr>
                <w:rFonts w:ascii="Times New Roman" w:eastAsia="Times New Roman"/>
                <w:b/>
                <w:sz w:val="24"/>
              </w:rPr>
              <w:t xml:space="preserve">2021 </w:t>
            </w:r>
            <w:r>
              <w:rPr>
                <w:rFonts w:hint="eastAsia"/>
                <w:b/>
                <w:sz w:val="24"/>
              </w:rPr>
              <w:t>年</w:t>
            </w:r>
          </w:p>
        </w:tc>
      </w:tr>
      <w:tr w:rsidR="006B4BC4">
        <w:trPr>
          <w:trHeight w:val="510"/>
        </w:trPr>
        <w:tc>
          <w:tcPr>
            <w:tcW w:w="1021" w:type="dxa"/>
          </w:tcPr>
          <w:p w:rsidR="006B4BC4" w:rsidRDefault="008F18E1">
            <w:pPr>
              <w:pStyle w:val="TableParagraph"/>
              <w:spacing w:before="116"/>
              <w:ind w:left="7"/>
              <w:rPr>
                <w:rFonts w:ascii="Times New Roman"/>
                <w:b/>
                <w:sz w:val="24"/>
              </w:rPr>
            </w:pPr>
            <w:r>
              <w:rPr>
                <w:rFonts w:ascii="Times New Roman"/>
                <w:b/>
                <w:sz w:val="24"/>
              </w:rPr>
              <w:t>1</w:t>
            </w:r>
          </w:p>
        </w:tc>
        <w:tc>
          <w:tcPr>
            <w:tcW w:w="3600" w:type="dxa"/>
          </w:tcPr>
          <w:p w:rsidR="006B4BC4" w:rsidRDefault="008F18E1">
            <w:pPr>
              <w:pStyle w:val="TableParagraph"/>
              <w:spacing w:before="100"/>
              <w:ind w:left="107"/>
              <w:rPr>
                <w:sz w:val="24"/>
              </w:rPr>
            </w:pPr>
            <w:r>
              <w:rPr>
                <w:rFonts w:hint="eastAsia"/>
                <w:sz w:val="24"/>
              </w:rPr>
              <w:t>思想政治课专任教师数</w:t>
            </w:r>
          </w:p>
        </w:tc>
        <w:tc>
          <w:tcPr>
            <w:tcW w:w="1146" w:type="dxa"/>
          </w:tcPr>
          <w:p w:rsidR="006B4BC4" w:rsidRDefault="008F18E1">
            <w:pPr>
              <w:pStyle w:val="TableParagraph"/>
              <w:spacing w:before="100"/>
              <w:ind w:left="107"/>
              <w:rPr>
                <w:sz w:val="24"/>
              </w:rPr>
            </w:pPr>
            <w:r>
              <w:rPr>
                <w:rFonts w:hint="eastAsia"/>
                <w:sz w:val="24"/>
              </w:rPr>
              <w:t>人</w:t>
            </w:r>
          </w:p>
        </w:tc>
        <w:tc>
          <w:tcPr>
            <w:tcW w:w="1712" w:type="dxa"/>
          </w:tcPr>
          <w:p w:rsidR="006B4BC4" w:rsidRDefault="008F18E1">
            <w:pPr>
              <w:pStyle w:val="TableParagraph"/>
              <w:rPr>
                <w:rFonts w:ascii="Times New Roman"/>
                <w:sz w:val="26"/>
              </w:rPr>
            </w:pPr>
            <w:r>
              <w:rPr>
                <w:rFonts w:ascii="Times New Roman"/>
                <w:sz w:val="26"/>
              </w:rPr>
              <w:t>10</w:t>
            </w:r>
          </w:p>
        </w:tc>
        <w:tc>
          <w:tcPr>
            <w:tcW w:w="1581" w:type="dxa"/>
          </w:tcPr>
          <w:p w:rsidR="006B4BC4" w:rsidRDefault="008F18E1">
            <w:pPr>
              <w:pStyle w:val="TableParagraph"/>
              <w:rPr>
                <w:rFonts w:ascii="Times New Roman"/>
                <w:sz w:val="26"/>
              </w:rPr>
            </w:pPr>
            <w:r>
              <w:rPr>
                <w:rFonts w:ascii="Times New Roman"/>
                <w:sz w:val="26"/>
              </w:rPr>
              <w:t>12</w:t>
            </w:r>
          </w:p>
        </w:tc>
      </w:tr>
      <w:tr w:rsidR="006B4BC4">
        <w:trPr>
          <w:trHeight w:val="510"/>
        </w:trPr>
        <w:tc>
          <w:tcPr>
            <w:tcW w:w="1021" w:type="dxa"/>
          </w:tcPr>
          <w:p w:rsidR="006B4BC4" w:rsidRDefault="008F18E1">
            <w:pPr>
              <w:pStyle w:val="TableParagraph"/>
              <w:spacing w:before="115"/>
              <w:ind w:left="7"/>
              <w:rPr>
                <w:rFonts w:ascii="Times New Roman"/>
                <w:b/>
                <w:sz w:val="24"/>
              </w:rPr>
            </w:pPr>
            <w:r>
              <w:rPr>
                <w:rFonts w:ascii="Times New Roman"/>
                <w:b/>
                <w:sz w:val="24"/>
              </w:rPr>
              <w:t>2</w:t>
            </w:r>
          </w:p>
        </w:tc>
        <w:tc>
          <w:tcPr>
            <w:tcW w:w="3600" w:type="dxa"/>
          </w:tcPr>
          <w:p w:rsidR="006B4BC4" w:rsidRDefault="008F18E1">
            <w:pPr>
              <w:pStyle w:val="TableParagraph"/>
              <w:ind w:left="107"/>
              <w:rPr>
                <w:sz w:val="24"/>
              </w:rPr>
            </w:pPr>
            <w:r>
              <w:rPr>
                <w:rFonts w:hint="eastAsia"/>
                <w:sz w:val="24"/>
              </w:rPr>
              <w:t>德育管理人员数</w:t>
            </w:r>
          </w:p>
        </w:tc>
        <w:tc>
          <w:tcPr>
            <w:tcW w:w="1146" w:type="dxa"/>
          </w:tcPr>
          <w:p w:rsidR="006B4BC4" w:rsidRDefault="008F18E1">
            <w:pPr>
              <w:pStyle w:val="TableParagraph"/>
              <w:ind w:left="107"/>
              <w:rPr>
                <w:sz w:val="24"/>
              </w:rPr>
            </w:pPr>
            <w:r>
              <w:rPr>
                <w:rFonts w:hint="eastAsia"/>
                <w:sz w:val="24"/>
              </w:rPr>
              <w:t>人</w:t>
            </w:r>
          </w:p>
        </w:tc>
        <w:tc>
          <w:tcPr>
            <w:tcW w:w="1712" w:type="dxa"/>
          </w:tcPr>
          <w:p w:rsidR="006B4BC4" w:rsidRDefault="008F18E1">
            <w:pPr>
              <w:pStyle w:val="TableParagraph"/>
              <w:rPr>
                <w:rFonts w:ascii="Times New Roman"/>
                <w:sz w:val="26"/>
              </w:rPr>
            </w:pPr>
            <w:r>
              <w:rPr>
                <w:rFonts w:ascii="Times New Roman"/>
                <w:sz w:val="26"/>
              </w:rPr>
              <w:t>51</w:t>
            </w:r>
          </w:p>
        </w:tc>
        <w:tc>
          <w:tcPr>
            <w:tcW w:w="1581" w:type="dxa"/>
          </w:tcPr>
          <w:p w:rsidR="006B4BC4" w:rsidRDefault="008F18E1">
            <w:pPr>
              <w:pStyle w:val="TableParagraph"/>
              <w:rPr>
                <w:rFonts w:ascii="Times New Roman"/>
                <w:sz w:val="26"/>
              </w:rPr>
            </w:pPr>
            <w:r>
              <w:rPr>
                <w:rFonts w:ascii="Times New Roman"/>
                <w:sz w:val="26"/>
              </w:rPr>
              <w:t>59</w:t>
            </w:r>
          </w:p>
        </w:tc>
      </w:tr>
      <w:tr w:rsidR="006B4BC4">
        <w:trPr>
          <w:trHeight w:val="510"/>
        </w:trPr>
        <w:tc>
          <w:tcPr>
            <w:tcW w:w="1021" w:type="dxa"/>
            <w:vMerge w:val="restart"/>
          </w:tcPr>
          <w:p w:rsidR="006B4BC4" w:rsidRDefault="006B4BC4">
            <w:pPr>
              <w:pStyle w:val="TableParagraph"/>
              <w:rPr>
                <w:b/>
                <w:sz w:val="26"/>
              </w:rPr>
            </w:pPr>
          </w:p>
          <w:p w:rsidR="006B4BC4" w:rsidRDefault="006B4BC4">
            <w:pPr>
              <w:pStyle w:val="TableParagraph"/>
              <w:rPr>
                <w:b/>
                <w:sz w:val="26"/>
              </w:rPr>
            </w:pPr>
          </w:p>
          <w:p w:rsidR="006B4BC4" w:rsidRDefault="008F18E1">
            <w:pPr>
              <w:pStyle w:val="TableParagraph"/>
              <w:spacing w:before="229"/>
              <w:ind w:left="7"/>
              <w:rPr>
                <w:rFonts w:ascii="Times New Roman"/>
                <w:b/>
                <w:sz w:val="24"/>
              </w:rPr>
            </w:pPr>
            <w:r>
              <w:rPr>
                <w:rFonts w:ascii="Times New Roman"/>
                <w:b/>
                <w:sz w:val="24"/>
              </w:rPr>
              <w:t>3</w:t>
            </w:r>
          </w:p>
        </w:tc>
        <w:tc>
          <w:tcPr>
            <w:tcW w:w="3600" w:type="dxa"/>
          </w:tcPr>
          <w:p w:rsidR="006B4BC4" w:rsidRDefault="008F18E1">
            <w:pPr>
              <w:pStyle w:val="TableParagraph"/>
              <w:spacing w:before="100"/>
              <w:ind w:left="107"/>
              <w:rPr>
                <w:sz w:val="24"/>
              </w:rPr>
            </w:pPr>
            <w:r>
              <w:rPr>
                <w:rFonts w:hint="eastAsia"/>
                <w:sz w:val="24"/>
              </w:rPr>
              <w:t>名班主任工作室数</w:t>
            </w:r>
          </w:p>
        </w:tc>
        <w:tc>
          <w:tcPr>
            <w:tcW w:w="1146" w:type="dxa"/>
          </w:tcPr>
          <w:p w:rsidR="006B4BC4" w:rsidRDefault="008F18E1">
            <w:pPr>
              <w:pStyle w:val="TableParagraph"/>
              <w:spacing w:before="100"/>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sz w:val="26"/>
              </w:rPr>
              <w:t>0</w:t>
            </w:r>
          </w:p>
        </w:tc>
        <w:tc>
          <w:tcPr>
            <w:tcW w:w="1581" w:type="dxa"/>
          </w:tcPr>
          <w:p w:rsidR="006B4BC4" w:rsidRDefault="008F18E1">
            <w:pPr>
              <w:pStyle w:val="TableParagraph"/>
              <w:rPr>
                <w:rFonts w:ascii="Times New Roman"/>
                <w:sz w:val="26"/>
              </w:rPr>
            </w:pPr>
            <w:r>
              <w:rPr>
                <w:rFonts w:ascii="Times New Roman"/>
                <w:sz w:val="26"/>
              </w:rPr>
              <w:t>0</w:t>
            </w:r>
          </w:p>
        </w:tc>
      </w:tr>
      <w:tr w:rsidR="006B4BC4">
        <w:trPr>
          <w:trHeight w:val="510"/>
        </w:trPr>
        <w:tc>
          <w:tcPr>
            <w:tcW w:w="1021" w:type="dxa"/>
            <w:vMerge/>
            <w:tcBorders>
              <w:top w:val="nil"/>
            </w:tcBorders>
          </w:tcPr>
          <w:p w:rsidR="006B4BC4" w:rsidRDefault="006B4BC4">
            <w:pPr>
              <w:rPr>
                <w:sz w:val="2"/>
                <w:szCs w:val="2"/>
              </w:rPr>
            </w:pPr>
          </w:p>
        </w:tc>
        <w:tc>
          <w:tcPr>
            <w:tcW w:w="3600" w:type="dxa"/>
          </w:tcPr>
          <w:p w:rsidR="006B4BC4" w:rsidRDefault="008F18E1">
            <w:pPr>
              <w:pStyle w:val="TableParagraph"/>
              <w:spacing w:before="100"/>
              <w:ind w:left="827"/>
              <w:rPr>
                <w:sz w:val="24"/>
              </w:rPr>
            </w:pPr>
            <w:r>
              <w:rPr>
                <w:rFonts w:hint="eastAsia"/>
                <w:sz w:val="24"/>
              </w:rPr>
              <w:t>其中：国家级</w:t>
            </w:r>
          </w:p>
        </w:tc>
        <w:tc>
          <w:tcPr>
            <w:tcW w:w="1146" w:type="dxa"/>
          </w:tcPr>
          <w:p w:rsidR="006B4BC4" w:rsidRDefault="008F18E1">
            <w:pPr>
              <w:pStyle w:val="TableParagraph"/>
              <w:spacing w:before="100"/>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sz w:val="26"/>
              </w:rPr>
              <w:t>0</w:t>
            </w:r>
          </w:p>
        </w:tc>
        <w:tc>
          <w:tcPr>
            <w:tcW w:w="1581" w:type="dxa"/>
          </w:tcPr>
          <w:p w:rsidR="006B4BC4" w:rsidRDefault="008F18E1">
            <w:pPr>
              <w:pStyle w:val="TableParagraph"/>
              <w:rPr>
                <w:rFonts w:ascii="Times New Roman"/>
                <w:sz w:val="26"/>
              </w:rPr>
            </w:pPr>
            <w:r>
              <w:rPr>
                <w:rFonts w:ascii="Times New Roman"/>
                <w:sz w:val="26"/>
              </w:rPr>
              <w:t>0</w:t>
            </w:r>
          </w:p>
        </w:tc>
      </w:tr>
      <w:tr w:rsidR="006B4BC4">
        <w:trPr>
          <w:trHeight w:val="510"/>
        </w:trPr>
        <w:tc>
          <w:tcPr>
            <w:tcW w:w="1021" w:type="dxa"/>
            <w:vMerge/>
            <w:tcBorders>
              <w:top w:val="nil"/>
            </w:tcBorders>
          </w:tcPr>
          <w:p w:rsidR="006B4BC4" w:rsidRDefault="006B4BC4">
            <w:pPr>
              <w:rPr>
                <w:sz w:val="2"/>
                <w:szCs w:val="2"/>
              </w:rPr>
            </w:pPr>
          </w:p>
        </w:tc>
        <w:tc>
          <w:tcPr>
            <w:tcW w:w="3600" w:type="dxa"/>
          </w:tcPr>
          <w:p w:rsidR="006B4BC4" w:rsidRDefault="008F18E1">
            <w:pPr>
              <w:pStyle w:val="TableParagraph"/>
              <w:ind w:left="1290" w:right="1302"/>
              <w:rPr>
                <w:sz w:val="24"/>
              </w:rPr>
            </w:pPr>
            <w:r>
              <w:rPr>
                <w:rFonts w:hint="eastAsia"/>
                <w:sz w:val="24"/>
              </w:rPr>
              <w:t>省级</w:t>
            </w:r>
          </w:p>
        </w:tc>
        <w:tc>
          <w:tcPr>
            <w:tcW w:w="1146" w:type="dxa"/>
          </w:tcPr>
          <w:p w:rsidR="006B4BC4" w:rsidRDefault="008F18E1">
            <w:pPr>
              <w:pStyle w:val="TableParagraph"/>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sz w:val="26"/>
              </w:rPr>
              <w:t>0</w:t>
            </w:r>
          </w:p>
        </w:tc>
        <w:tc>
          <w:tcPr>
            <w:tcW w:w="1581" w:type="dxa"/>
          </w:tcPr>
          <w:p w:rsidR="006B4BC4" w:rsidRDefault="008F18E1">
            <w:pPr>
              <w:pStyle w:val="TableParagraph"/>
              <w:rPr>
                <w:rFonts w:ascii="Times New Roman"/>
                <w:sz w:val="26"/>
              </w:rPr>
            </w:pPr>
            <w:r>
              <w:rPr>
                <w:rFonts w:ascii="Times New Roman"/>
                <w:sz w:val="26"/>
              </w:rPr>
              <w:t>0</w:t>
            </w:r>
          </w:p>
        </w:tc>
      </w:tr>
      <w:tr w:rsidR="006B4BC4">
        <w:trPr>
          <w:trHeight w:val="510"/>
        </w:trPr>
        <w:tc>
          <w:tcPr>
            <w:tcW w:w="1021" w:type="dxa"/>
            <w:vMerge/>
            <w:tcBorders>
              <w:top w:val="nil"/>
            </w:tcBorders>
          </w:tcPr>
          <w:p w:rsidR="006B4BC4" w:rsidRDefault="006B4BC4">
            <w:pPr>
              <w:rPr>
                <w:sz w:val="2"/>
                <w:szCs w:val="2"/>
              </w:rPr>
            </w:pPr>
          </w:p>
        </w:tc>
        <w:tc>
          <w:tcPr>
            <w:tcW w:w="3600" w:type="dxa"/>
          </w:tcPr>
          <w:p w:rsidR="006B4BC4" w:rsidRDefault="008F18E1">
            <w:pPr>
              <w:pStyle w:val="TableParagraph"/>
              <w:spacing w:before="100"/>
              <w:ind w:left="1527" w:right="1302"/>
              <w:rPr>
                <w:sz w:val="24"/>
              </w:rPr>
            </w:pPr>
            <w:r>
              <w:rPr>
                <w:rFonts w:hint="eastAsia"/>
                <w:sz w:val="24"/>
              </w:rPr>
              <w:t>地市级</w:t>
            </w:r>
          </w:p>
        </w:tc>
        <w:tc>
          <w:tcPr>
            <w:tcW w:w="1146" w:type="dxa"/>
          </w:tcPr>
          <w:p w:rsidR="006B4BC4" w:rsidRDefault="008F18E1">
            <w:pPr>
              <w:pStyle w:val="TableParagraph"/>
              <w:spacing w:before="100"/>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sz w:val="26"/>
              </w:rPr>
              <w:t>0</w:t>
            </w:r>
          </w:p>
        </w:tc>
        <w:tc>
          <w:tcPr>
            <w:tcW w:w="1581" w:type="dxa"/>
          </w:tcPr>
          <w:p w:rsidR="006B4BC4" w:rsidRDefault="008F18E1">
            <w:pPr>
              <w:pStyle w:val="TableParagraph"/>
              <w:rPr>
                <w:rFonts w:ascii="Times New Roman"/>
                <w:sz w:val="26"/>
              </w:rPr>
            </w:pPr>
            <w:r>
              <w:rPr>
                <w:rFonts w:ascii="Times New Roman"/>
                <w:sz w:val="26"/>
              </w:rPr>
              <w:t>0</w:t>
            </w:r>
          </w:p>
        </w:tc>
      </w:tr>
      <w:tr w:rsidR="006B4BC4">
        <w:trPr>
          <w:trHeight w:val="510"/>
        </w:trPr>
        <w:tc>
          <w:tcPr>
            <w:tcW w:w="1021" w:type="dxa"/>
            <w:vMerge w:val="restart"/>
          </w:tcPr>
          <w:p w:rsidR="006B4BC4" w:rsidRDefault="006B4BC4">
            <w:pPr>
              <w:pStyle w:val="TableParagraph"/>
              <w:rPr>
                <w:b/>
                <w:sz w:val="26"/>
              </w:rPr>
            </w:pPr>
          </w:p>
          <w:p w:rsidR="006B4BC4" w:rsidRDefault="006B4BC4">
            <w:pPr>
              <w:pStyle w:val="TableParagraph"/>
              <w:rPr>
                <w:b/>
                <w:sz w:val="26"/>
              </w:rPr>
            </w:pPr>
          </w:p>
          <w:p w:rsidR="006B4BC4" w:rsidRDefault="008F18E1">
            <w:pPr>
              <w:pStyle w:val="TableParagraph"/>
              <w:spacing w:before="230"/>
              <w:ind w:left="7"/>
              <w:rPr>
                <w:rFonts w:ascii="Times New Roman"/>
                <w:b/>
                <w:sz w:val="24"/>
              </w:rPr>
            </w:pPr>
            <w:r>
              <w:rPr>
                <w:rFonts w:ascii="Times New Roman"/>
                <w:b/>
                <w:sz w:val="24"/>
              </w:rPr>
              <w:t>4</w:t>
            </w:r>
          </w:p>
        </w:tc>
        <w:tc>
          <w:tcPr>
            <w:tcW w:w="3600" w:type="dxa"/>
          </w:tcPr>
          <w:p w:rsidR="006B4BC4" w:rsidRDefault="008F18E1">
            <w:pPr>
              <w:pStyle w:val="TableParagraph"/>
              <w:spacing w:before="100"/>
              <w:ind w:left="107"/>
              <w:rPr>
                <w:sz w:val="24"/>
              </w:rPr>
            </w:pPr>
            <w:r>
              <w:rPr>
                <w:rFonts w:hint="eastAsia"/>
                <w:sz w:val="24"/>
              </w:rPr>
              <w:t>思想政治课教学创新团队</w:t>
            </w:r>
          </w:p>
        </w:tc>
        <w:tc>
          <w:tcPr>
            <w:tcW w:w="1146" w:type="dxa"/>
          </w:tcPr>
          <w:p w:rsidR="006B4BC4" w:rsidRDefault="008F18E1">
            <w:pPr>
              <w:pStyle w:val="TableParagraph"/>
              <w:spacing w:before="100"/>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hint="eastAsia"/>
                <w:sz w:val="26"/>
              </w:rPr>
              <w:t>0</w:t>
            </w:r>
          </w:p>
        </w:tc>
        <w:tc>
          <w:tcPr>
            <w:tcW w:w="1581" w:type="dxa"/>
          </w:tcPr>
          <w:p w:rsidR="006B4BC4" w:rsidRDefault="008F18E1">
            <w:pPr>
              <w:pStyle w:val="TableParagraph"/>
              <w:rPr>
                <w:rFonts w:ascii="Times New Roman"/>
                <w:sz w:val="26"/>
              </w:rPr>
            </w:pPr>
            <w:r>
              <w:rPr>
                <w:rFonts w:ascii="Times New Roman" w:hint="eastAsia"/>
                <w:sz w:val="26"/>
              </w:rPr>
              <w:t>0</w:t>
            </w:r>
          </w:p>
        </w:tc>
      </w:tr>
      <w:tr w:rsidR="006B4BC4">
        <w:trPr>
          <w:trHeight w:val="510"/>
        </w:trPr>
        <w:tc>
          <w:tcPr>
            <w:tcW w:w="1021" w:type="dxa"/>
            <w:vMerge/>
            <w:tcBorders>
              <w:top w:val="nil"/>
            </w:tcBorders>
          </w:tcPr>
          <w:p w:rsidR="006B4BC4" w:rsidRDefault="006B4BC4">
            <w:pPr>
              <w:rPr>
                <w:sz w:val="2"/>
                <w:szCs w:val="2"/>
              </w:rPr>
            </w:pPr>
          </w:p>
        </w:tc>
        <w:tc>
          <w:tcPr>
            <w:tcW w:w="3600" w:type="dxa"/>
          </w:tcPr>
          <w:p w:rsidR="006B4BC4" w:rsidRDefault="008F18E1">
            <w:pPr>
              <w:pStyle w:val="TableParagraph"/>
              <w:ind w:left="827"/>
              <w:rPr>
                <w:sz w:val="24"/>
              </w:rPr>
            </w:pPr>
            <w:r>
              <w:rPr>
                <w:rFonts w:hint="eastAsia"/>
                <w:sz w:val="24"/>
              </w:rPr>
              <w:t>其中：国家级</w:t>
            </w:r>
          </w:p>
        </w:tc>
        <w:tc>
          <w:tcPr>
            <w:tcW w:w="1146" w:type="dxa"/>
          </w:tcPr>
          <w:p w:rsidR="006B4BC4" w:rsidRDefault="008F18E1">
            <w:pPr>
              <w:pStyle w:val="TableParagraph"/>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hint="eastAsia"/>
                <w:sz w:val="26"/>
              </w:rPr>
              <w:t>0</w:t>
            </w:r>
          </w:p>
        </w:tc>
        <w:tc>
          <w:tcPr>
            <w:tcW w:w="1581" w:type="dxa"/>
          </w:tcPr>
          <w:p w:rsidR="006B4BC4" w:rsidRDefault="008F18E1">
            <w:pPr>
              <w:pStyle w:val="TableParagraph"/>
              <w:rPr>
                <w:rFonts w:ascii="Times New Roman"/>
                <w:sz w:val="26"/>
              </w:rPr>
            </w:pPr>
            <w:r>
              <w:rPr>
                <w:rFonts w:ascii="Times New Roman" w:hint="eastAsia"/>
                <w:sz w:val="26"/>
              </w:rPr>
              <w:t>0</w:t>
            </w:r>
          </w:p>
        </w:tc>
      </w:tr>
      <w:tr w:rsidR="006B4BC4">
        <w:trPr>
          <w:trHeight w:val="510"/>
        </w:trPr>
        <w:tc>
          <w:tcPr>
            <w:tcW w:w="1021" w:type="dxa"/>
            <w:vMerge/>
            <w:tcBorders>
              <w:top w:val="nil"/>
            </w:tcBorders>
          </w:tcPr>
          <w:p w:rsidR="006B4BC4" w:rsidRDefault="006B4BC4">
            <w:pPr>
              <w:rPr>
                <w:sz w:val="2"/>
                <w:szCs w:val="2"/>
              </w:rPr>
            </w:pPr>
          </w:p>
        </w:tc>
        <w:tc>
          <w:tcPr>
            <w:tcW w:w="3600" w:type="dxa"/>
          </w:tcPr>
          <w:p w:rsidR="006B4BC4" w:rsidRDefault="008F18E1">
            <w:pPr>
              <w:pStyle w:val="TableParagraph"/>
              <w:spacing w:before="100"/>
              <w:ind w:left="1290" w:right="1302"/>
              <w:rPr>
                <w:sz w:val="24"/>
              </w:rPr>
            </w:pPr>
            <w:r>
              <w:rPr>
                <w:rFonts w:hint="eastAsia"/>
                <w:sz w:val="24"/>
              </w:rPr>
              <w:t>省级</w:t>
            </w:r>
          </w:p>
        </w:tc>
        <w:tc>
          <w:tcPr>
            <w:tcW w:w="1146" w:type="dxa"/>
          </w:tcPr>
          <w:p w:rsidR="006B4BC4" w:rsidRDefault="008F18E1">
            <w:pPr>
              <w:pStyle w:val="TableParagraph"/>
              <w:spacing w:before="100"/>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hint="eastAsia"/>
                <w:sz w:val="26"/>
              </w:rPr>
              <w:t>0</w:t>
            </w:r>
          </w:p>
        </w:tc>
        <w:tc>
          <w:tcPr>
            <w:tcW w:w="1581" w:type="dxa"/>
          </w:tcPr>
          <w:p w:rsidR="006B4BC4" w:rsidRDefault="008F18E1">
            <w:pPr>
              <w:pStyle w:val="TableParagraph"/>
              <w:rPr>
                <w:rFonts w:ascii="Times New Roman"/>
                <w:sz w:val="26"/>
              </w:rPr>
            </w:pPr>
            <w:r>
              <w:rPr>
                <w:rFonts w:ascii="Times New Roman" w:hint="eastAsia"/>
                <w:sz w:val="26"/>
              </w:rPr>
              <w:t>0</w:t>
            </w:r>
          </w:p>
        </w:tc>
      </w:tr>
      <w:tr w:rsidR="006B4BC4">
        <w:trPr>
          <w:trHeight w:val="510"/>
        </w:trPr>
        <w:tc>
          <w:tcPr>
            <w:tcW w:w="1021" w:type="dxa"/>
            <w:vMerge/>
            <w:tcBorders>
              <w:top w:val="nil"/>
            </w:tcBorders>
          </w:tcPr>
          <w:p w:rsidR="006B4BC4" w:rsidRDefault="006B4BC4">
            <w:pPr>
              <w:rPr>
                <w:sz w:val="2"/>
                <w:szCs w:val="2"/>
              </w:rPr>
            </w:pPr>
          </w:p>
        </w:tc>
        <w:tc>
          <w:tcPr>
            <w:tcW w:w="3600" w:type="dxa"/>
          </w:tcPr>
          <w:p w:rsidR="006B4BC4" w:rsidRDefault="008F18E1">
            <w:pPr>
              <w:pStyle w:val="TableParagraph"/>
              <w:spacing w:before="100"/>
              <w:ind w:left="1527" w:right="1302"/>
              <w:rPr>
                <w:sz w:val="24"/>
              </w:rPr>
            </w:pPr>
            <w:r>
              <w:rPr>
                <w:rFonts w:hint="eastAsia"/>
                <w:sz w:val="24"/>
              </w:rPr>
              <w:t>地市级</w:t>
            </w:r>
          </w:p>
        </w:tc>
        <w:tc>
          <w:tcPr>
            <w:tcW w:w="1146" w:type="dxa"/>
          </w:tcPr>
          <w:p w:rsidR="006B4BC4" w:rsidRDefault="008F18E1">
            <w:pPr>
              <w:pStyle w:val="TableParagraph"/>
              <w:spacing w:before="100"/>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hint="eastAsia"/>
                <w:sz w:val="26"/>
              </w:rPr>
              <w:t>0</w:t>
            </w:r>
          </w:p>
        </w:tc>
        <w:tc>
          <w:tcPr>
            <w:tcW w:w="1581" w:type="dxa"/>
          </w:tcPr>
          <w:p w:rsidR="006B4BC4" w:rsidRDefault="008F18E1">
            <w:pPr>
              <w:pStyle w:val="TableParagraph"/>
              <w:rPr>
                <w:rFonts w:ascii="Times New Roman"/>
                <w:sz w:val="26"/>
              </w:rPr>
            </w:pPr>
            <w:r>
              <w:rPr>
                <w:rFonts w:ascii="Times New Roman" w:hint="eastAsia"/>
                <w:sz w:val="26"/>
              </w:rPr>
              <w:t>0</w:t>
            </w:r>
          </w:p>
        </w:tc>
      </w:tr>
      <w:tr w:rsidR="006B4BC4">
        <w:trPr>
          <w:trHeight w:val="510"/>
        </w:trPr>
        <w:tc>
          <w:tcPr>
            <w:tcW w:w="1021" w:type="dxa"/>
            <w:vMerge w:val="restart"/>
          </w:tcPr>
          <w:p w:rsidR="006B4BC4" w:rsidRDefault="006B4BC4">
            <w:pPr>
              <w:pStyle w:val="TableParagraph"/>
              <w:rPr>
                <w:b/>
                <w:sz w:val="26"/>
              </w:rPr>
            </w:pPr>
          </w:p>
          <w:p w:rsidR="006B4BC4" w:rsidRDefault="006B4BC4">
            <w:pPr>
              <w:pStyle w:val="TableParagraph"/>
              <w:spacing w:before="7"/>
              <w:rPr>
                <w:b/>
                <w:sz w:val="23"/>
              </w:rPr>
            </w:pPr>
          </w:p>
          <w:p w:rsidR="006B4BC4" w:rsidRDefault="008F18E1">
            <w:pPr>
              <w:pStyle w:val="TableParagraph"/>
              <w:spacing w:before="1"/>
              <w:ind w:left="7"/>
              <w:rPr>
                <w:rFonts w:ascii="Times New Roman"/>
                <w:b/>
                <w:sz w:val="24"/>
              </w:rPr>
            </w:pPr>
            <w:r>
              <w:rPr>
                <w:rFonts w:ascii="Times New Roman"/>
                <w:b/>
                <w:sz w:val="24"/>
              </w:rPr>
              <w:t>5</w:t>
            </w:r>
          </w:p>
        </w:tc>
        <w:tc>
          <w:tcPr>
            <w:tcW w:w="3600" w:type="dxa"/>
          </w:tcPr>
          <w:p w:rsidR="006B4BC4" w:rsidRDefault="008F18E1">
            <w:pPr>
              <w:pStyle w:val="TableParagraph"/>
              <w:ind w:left="107"/>
              <w:rPr>
                <w:sz w:val="24"/>
              </w:rPr>
            </w:pPr>
            <w:r>
              <w:rPr>
                <w:rFonts w:hint="eastAsia"/>
                <w:sz w:val="24"/>
              </w:rPr>
              <w:t>思想政治课示范课堂数</w:t>
            </w:r>
          </w:p>
        </w:tc>
        <w:tc>
          <w:tcPr>
            <w:tcW w:w="1146" w:type="dxa"/>
          </w:tcPr>
          <w:p w:rsidR="006B4BC4" w:rsidRDefault="008F18E1">
            <w:pPr>
              <w:pStyle w:val="TableParagraph"/>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hint="eastAsia"/>
                <w:sz w:val="26"/>
              </w:rPr>
              <w:t>0</w:t>
            </w:r>
          </w:p>
        </w:tc>
        <w:tc>
          <w:tcPr>
            <w:tcW w:w="1581" w:type="dxa"/>
          </w:tcPr>
          <w:p w:rsidR="006B4BC4" w:rsidRDefault="008F18E1">
            <w:pPr>
              <w:pStyle w:val="TableParagraph"/>
              <w:rPr>
                <w:rFonts w:ascii="Times New Roman"/>
                <w:sz w:val="26"/>
              </w:rPr>
            </w:pPr>
            <w:r>
              <w:rPr>
                <w:rFonts w:ascii="Times New Roman" w:hint="eastAsia"/>
                <w:sz w:val="26"/>
              </w:rPr>
              <w:t>0</w:t>
            </w:r>
          </w:p>
        </w:tc>
      </w:tr>
      <w:tr w:rsidR="006B4BC4">
        <w:trPr>
          <w:trHeight w:val="510"/>
        </w:trPr>
        <w:tc>
          <w:tcPr>
            <w:tcW w:w="1021" w:type="dxa"/>
            <w:vMerge/>
            <w:tcBorders>
              <w:top w:val="nil"/>
            </w:tcBorders>
          </w:tcPr>
          <w:p w:rsidR="006B4BC4" w:rsidRDefault="006B4BC4">
            <w:pPr>
              <w:rPr>
                <w:sz w:val="2"/>
                <w:szCs w:val="2"/>
              </w:rPr>
            </w:pPr>
          </w:p>
        </w:tc>
        <w:tc>
          <w:tcPr>
            <w:tcW w:w="3600" w:type="dxa"/>
          </w:tcPr>
          <w:p w:rsidR="006B4BC4" w:rsidRDefault="008F18E1">
            <w:pPr>
              <w:pStyle w:val="TableParagraph"/>
              <w:ind w:left="827"/>
              <w:rPr>
                <w:sz w:val="24"/>
              </w:rPr>
            </w:pPr>
            <w:r>
              <w:rPr>
                <w:rFonts w:hint="eastAsia"/>
                <w:sz w:val="24"/>
              </w:rPr>
              <w:t>其中：国家级</w:t>
            </w:r>
          </w:p>
        </w:tc>
        <w:tc>
          <w:tcPr>
            <w:tcW w:w="1146" w:type="dxa"/>
          </w:tcPr>
          <w:p w:rsidR="006B4BC4" w:rsidRDefault="008F18E1">
            <w:pPr>
              <w:pStyle w:val="TableParagraph"/>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hint="eastAsia"/>
                <w:sz w:val="26"/>
              </w:rPr>
              <w:t>0</w:t>
            </w:r>
          </w:p>
        </w:tc>
        <w:tc>
          <w:tcPr>
            <w:tcW w:w="1581" w:type="dxa"/>
          </w:tcPr>
          <w:p w:rsidR="006B4BC4" w:rsidRDefault="008F18E1">
            <w:pPr>
              <w:pStyle w:val="TableParagraph"/>
              <w:rPr>
                <w:rFonts w:ascii="Times New Roman"/>
                <w:sz w:val="26"/>
              </w:rPr>
            </w:pPr>
            <w:r>
              <w:rPr>
                <w:rFonts w:ascii="Times New Roman" w:hint="eastAsia"/>
                <w:sz w:val="26"/>
              </w:rPr>
              <w:t>0</w:t>
            </w:r>
          </w:p>
        </w:tc>
      </w:tr>
      <w:tr w:rsidR="006B4BC4">
        <w:trPr>
          <w:trHeight w:val="510"/>
        </w:trPr>
        <w:tc>
          <w:tcPr>
            <w:tcW w:w="1021" w:type="dxa"/>
            <w:vMerge/>
            <w:tcBorders>
              <w:top w:val="nil"/>
            </w:tcBorders>
          </w:tcPr>
          <w:p w:rsidR="006B4BC4" w:rsidRDefault="006B4BC4">
            <w:pPr>
              <w:rPr>
                <w:sz w:val="2"/>
                <w:szCs w:val="2"/>
              </w:rPr>
            </w:pPr>
          </w:p>
        </w:tc>
        <w:tc>
          <w:tcPr>
            <w:tcW w:w="3600" w:type="dxa"/>
          </w:tcPr>
          <w:p w:rsidR="006B4BC4" w:rsidRDefault="008F18E1">
            <w:pPr>
              <w:pStyle w:val="TableParagraph"/>
              <w:spacing w:before="100"/>
              <w:ind w:left="1290" w:right="1302"/>
              <w:rPr>
                <w:sz w:val="24"/>
              </w:rPr>
            </w:pPr>
            <w:r>
              <w:rPr>
                <w:rFonts w:hint="eastAsia"/>
                <w:sz w:val="24"/>
              </w:rPr>
              <w:t>省级</w:t>
            </w:r>
          </w:p>
        </w:tc>
        <w:tc>
          <w:tcPr>
            <w:tcW w:w="1146" w:type="dxa"/>
          </w:tcPr>
          <w:p w:rsidR="006B4BC4" w:rsidRDefault="008F18E1">
            <w:pPr>
              <w:pStyle w:val="TableParagraph"/>
              <w:spacing w:before="100"/>
              <w:ind w:left="107"/>
              <w:rPr>
                <w:sz w:val="24"/>
              </w:rPr>
            </w:pPr>
            <w:r>
              <w:rPr>
                <w:rFonts w:hint="eastAsia"/>
                <w:sz w:val="24"/>
              </w:rPr>
              <w:t>个</w:t>
            </w:r>
          </w:p>
        </w:tc>
        <w:tc>
          <w:tcPr>
            <w:tcW w:w="1712" w:type="dxa"/>
          </w:tcPr>
          <w:p w:rsidR="006B4BC4" w:rsidRDefault="008F18E1">
            <w:pPr>
              <w:pStyle w:val="TableParagraph"/>
              <w:rPr>
                <w:rFonts w:ascii="Times New Roman"/>
                <w:sz w:val="26"/>
              </w:rPr>
            </w:pPr>
            <w:r>
              <w:rPr>
                <w:rFonts w:ascii="Times New Roman" w:hint="eastAsia"/>
                <w:sz w:val="26"/>
              </w:rPr>
              <w:t>0</w:t>
            </w:r>
          </w:p>
        </w:tc>
        <w:tc>
          <w:tcPr>
            <w:tcW w:w="1581" w:type="dxa"/>
          </w:tcPr>
          <w:p w:rsidR="006B4BC4" w:rsidRDefault="008F18E1">
            <w:pPr>
              <w:pStyle w:val="TableParagraph"/>
              <w:rPr>
                <w:rFonts w:ascii="Times New Roman"/>
                <w:sz w:val="26"/>
              </w:rPr>
            </w:pPr>
            <w:r>
              <w:rPr>
                <w:rFonts w:ascii="Times New Roman" w:hint="eastAsia"/>
                <w:sz w:val="26"/>
              </w:rPr>
              <w:t>0</w:t>
            </w:r>
          </w:p>
        </w:tc>
      </w:tr>
      <w:tr w:rsidR="006B4BC4">
        <w:trPr>
          <w:trHeight w:val="622"/>
        </w:trPr>
        <w:tc>
          <w:tcPr>
            <w:tcW w:w="1021" w:type="dxa"/>
          </w:tcPr>
          <w:p w:rsidR="006B4BC4" w:rsidRDefault="008F18E1">
            <w:pPr>
              <w:pStyle w:val="TableParagraph"/>
              <w:spacing w:before="172"/>
              <w:ind w:left="7"/>
              <w:rPr>
                <w:rFonts w:ascii="Times New Roman"/>
                <w:b/>
                <w:sz w:val="24"/>
              </w:rPr>
            </w:pPr>
            <w:r>
              <w:rPr>
                <w:rFonts w:ascii="Times New Roman"/>
                <w:b/>
                <w:sz w:val="24"/>
              </w:rPr>
              <w:t>6</w:t>
            </w:r>
          </w:p>
        </w:tc>
        <w:tc>
          <w:tcPr>
            <w:tcW w:w="3600" w:type="dxa"/>
          </w:tcPr>
          <w:p w:rsidR="006B4BC4" w:rsidRDefault="008F18E1">
            <w:pPr>
              <w:pStyle w:val="TableParagraph"/>
              <w:ind w:left="107"/>
              <w:rPr>
                <w:sz w:val="24"/>
              </w:rPr>
            </w:pPr>
            <w:r>
              <w:rPr>
                <w:rFonts w:hint="eastAsia"/>
                <w:sz w:val="24"/>
              </w:rPr>
              <w:t>就业单位对毕业生职业素养的满</w:t>
            </w:r>
          </w:p>
          <w:p w:rsidR="006B4BC4" w:rsidRDefault="008F18E1">
            <w:pPr>
              <w:pStyle w:val="TableParagraph"/>
              <w:spacing w:before="5" w:line="289" w:lineRule="exact"/>
              <w:ind w:left="107"/>
              <w:rPr>
                <w:sz w:val="24"/>
              </w:rPr>
            </w:pPr>
            <w:r>
              <w:rPr>
                <w:rFonts w:hint="eastAsia"/>
                <w:sz w:val="24"/>
              </w:rPr>
              <w:t>意度</w:t>
            </w:r>
          </w:p>
        </w:tc>
        <w:tc>
          <w:tcPr>
            <w:tcW w:w="1146" w:type="dxa"/>
          </w:tcPr>
          <w:p w:rsidR="006B4BC4" w:rsidRDefault="008F18E1">
            <w:pPr>
              <w:pStyle w:val="TableParagraph"/>
              <w:spacing w:before="172"/>
              <w:ind w:left="107"/>
              <w:rPr>
                <w:rFonts w:ascii="Times New Roman"/>
                <w:sz w:val="24"/>
              </w:rPr>
            </w:pPr>
            <w:r>
              <w:rPr>
                <w:rFonts w:ascii="Times New Roman"/>
                <w:sz w:val="24"/>
              </w:rPr>
              <w:t>%</w:t>
            </w:r>
          </w:p>
        </w:tc>
        <w:tc>
          <w:tcPr>
            <w:tcW w:w="1712" w:type="dxa"/>
          </w:tcPr>
          <w:p w:rsidR="006B4BC4" w:rsidRDefault="008F18E1">
            <w:pPr>
              <w:pStyle w:val="TableParagraph"/>
              <w:rPr>
                <w:rFonts w:ascii="Times New Roman"/>
                <w:sz w:val="26"/>
              </w:rPr>
            </w:pPr>
            <w:r>
              <w:rPr>
                <w:rFonts w:ascii="Times New Roman" w:hint="eastAsia"/>
                <w:sz w:val="26"/>
              </w:rPr>
              <w:t>94%</w:t>
            </w:r>
          </w:p>
        </w:tc>
        <w:tc>
          <w:tcPr>
            <w:tcW w:w="1581" w:type="dxa"/>
          </w:tcPr>
          <w:p w:rsidR="006B4BC4" w:rsidRDefault="008F18E1">
            <w:pPr>
              <w:pStyle w:val="TableParagraph"/>
              <w:rPr>
                <w:rFonts w:ascii="Times New Roman"/>
                <w:sz w:val="26"/>
              </w:rPr>
            </w:pPr>
            <w:r>
              <w:rPr>
                <w:rFonts w:ascii="Times New Roman" w:hint="eastAsia"/>
                <w:sz w:val="26"/>
              </w:rPr>
              <w:t>100%</w:t>
            </w:r>
          </w:p>
        </w:tc>
      </w:tr>
      <w:tr w:rsidR="006B4BC4">
        <w:trPr>
          <w:trHeight w:val="622"/>
        </w:trPr>
        <w:tc>
          <w:tcPr>
            <w:tcW w:w="1021" w:type="dxa"/>
          </w:tcPr>
          <w:p w:rsidR="006B4BC4" w:rsidRDefault="008F18E1">
            <w:pPr>
              <w:pStyle w:val="TableParagraph"/>
              <w:spacing w:before="174"/>
              <w:ind w:left="7"/>
              <w:rPr>
                <w:rFonts w:ascii="Times New Roman"/>
                <w:b/>
                <w:sz w:val="24"/>
              </w:rPr>
            </w:pPr>
            <w:r>
              <w:rPr>
                <w:rFonts w:ascii="Times New Roman"/>
                <w:b/>
                <w:sz w:val="24"/>
              </w:rPr>
              <w:t>7</w:t>
            </w:r>
          </w:p>
        </w:tc>
        <w:tc>
          <w:tcPr>
            <w:tcW w:w="3600" w:type="dxa"/>
          </w:tcPr>
          <w:p w:rsidR="006B4BC4" w:rsidRDefault="008F18E1">
            <w:pPr>
              <w:pStyle w:val="TableParagraph"/>
              <w:spacing w:before="2"/>
              <w:ind w:left="107"/>
              <w:rPr>
                <w:sz w:val="24"/>
              </w:rPr>
            </w:pPr>
            <w:r>
              <w:rPr>
                <w:rFonts w:hint="eastAsia"/>
                <w:sz w:val="24"/>
              </w:rPr>
              <w:t>就业单位对毕业生职业技能的满</w:t>
            </w:r>
          </w:p>
          <w:p w:rsidR="006B4BC4" w:rsidRDefault="008F18E1">
            <w:pPr>
              <w:pStyle w:val="TableParagraph"/>
              <w:spacing w:before="4" w:line="289" w:lineRule="exact"/>
              <w:ind w:left="107"/>
              <w:rPr>
                <w:sz w:val="24"/>
              </w:rPr>
            </w:pPr>
            <w:r>
              <w:rPr>
                <w:rFonts w:hint="eastAsia"/>
                <w:sz w:val="24"/>
              </w:rPr>
              <w:t>意度</w:t>
            </w:r>
          </w:p>
        </w:tc>
        <w:tc>
          <w:tcPr>
            <w:tcW w:w="1146" w:type="dxa"/>
          </w:tcPr>
          <w:p w:rsidR="006B4BC4" w:rsidRDefault="008F18E1">
            <w:pPr>
              <w:pStyle w:val="TableParagraph"/>
              <w:spacing w:before="174"/>
              <w:ind w:left="107"/>
              <w:rPr>
                <w:rFonts w:ascii="Times New Roman"/>
                <w:sz w:val="24"/>
              </w:rPr>
            </w:pPr>
            <w:r>
              <w:rPr>
                <w:rFonts w:ascii="Times New Roman"/>
                <w:sz w:val="24"/>
              </w:rPr>
              <w:t>%</w:t>
            </w:r>
          </w:p>
        </w:tc>
        <w:tc>
          <w:tcPr>
            <w:tcW w:w="1712" w:type="dxa"/>
          </w:tcPr>
          <w:p w:rsidR="006B4BC4" w:rsidRDefault="008F18E1">
            <w:pPr>
              <w:pStyle w:val="TableParagraph"/>
              <w:rPr>
                <w:rFonts w:ascii="Times New Roman"/>
                <w:sz w:val="26"/>
              </w:rPr>
            </w:pPr>
            <w:r>
              <w:rPr>
                <w:rFonts w:ascii="Times New Roman" w:hint="eastAsia"/>
                <w:sz w:val="26"/>
              </w:rPr>
              <w:t>94%</w:t>
            </w:r>
          </w:p>
        </w:tc>
        <w:tc>
          <w:tcPr>
            <w:tcW w:w="1581" w:type="dxa"/>
          </w:tcPr>
          <w:p w:rsidR="006B4BC4" w:rsidRDefault="008F18E1">
            <w:pPr>
              <w:pStyle w:val="TableParagraph"/>
              <w:rPr>
                <w:rFonts w:ascii="Times New Roman"/>
                <w:sz w:val="26"/>
              </w:rPr>
            </w:pPr>
            <w:r>
              <w:rPr>
                <w:rFonts w:ascii="Times New Roman" w:hint="eastAsia"/>
                <w:sz w:val="26"/>
              </w:rPr>
              <w:t>100%</w:t>
            </w:r>
          </w:p>
        </w:tc>
      </w:tr>
      <w:tr w:rsidR="006B4BC4">
        <w:trPr>
          <w:trHeight w:val="507"/>
        </w:trPr>
        <w:tc>
          <w:tcPr>
            <w:tcW w:w="1021" w:type="dxa"/>
          </w:tcPr>
          <w:p w:rsidR="006B4BC4" w:rsidRDefault="008F18E1">
            <w:pPr>
              <w:pStyle w:val="TableParagraph"/>
              <w:spacing w:before="117"/>
              <w:ind w:left="7"/>
              <w:rPr>
                <w:rFonts w:ascii="Times New Roman"/>
                <w:b/>
                <w:sz w:val="24"/>
              </w:rPr>
            </w:pPr>
            <w:r>
              <w:rPr>
                <w:rFonts w:ascii="Times New Roman"/>
                <w:b/>
                <w:sz w:val="24"/>
              </w:rPr>
              <w:t>8</w:t>
            </w:r>
          </w:p>
        </w:tc>
        <w:tc>
          <w:tcPr>
            <w:tcW w:w="3600" w:type="dxa"/>
          </w:tcPr>
          <w:p w:rsidR="006B4BC4" w:rsidRDefault="008F18E1">
            <w:pPr>
              <w:pStyle w:val="TableParagraph"/>
              <w:spacing w:before="101"/>
              <w:ind w:left="107"/>
              <w:rPr>
                <w:sz w:val="24"/>
              </w:rPr>
            </w:pPr>
            <w:r>
              <w:rPr>
                <w:rFonts w:hint="eastAsia"/>
                <w:sz w:val="24"/>
              </w:rPr>
              <w:t>体育课专任教师数</w:t>
            </w:r>
          </w:p>
        </w:tc>
        <w:tc>
          <w:tcPr>
            <w:tcW w:w="1146" w:type="dxa"/>
          </w:tcPr>
          <w:p w:rsidR="006B4BC4" w:rsidRDefault="008F18E1">
            <w:pPr>
              <w:pStyle w:val="TableParagraph"/>
              <w:spacing w:before="101"/>
              <w:ind w:left="107"/>
              <w:rPr>
                <w:sz w:val="24"/>
              </w:rPr>
            </w:pPr>
            <w:r>
              <w:rPr>
                <w:rFonts w:hint="eastAsia"/>
                <w:sz w:val="24"/>
              </w:rPr>
              <w:t>人</w:t>
            </w:r>
          </w:p>
        </w:tc>
        <w:tc>
          <w:tcPr>
            <w:tcW w:w="1712" w:type="dxa"/>
          </w:tcPr>
          <w:p w:rsidR="006B4BC4" w:rsidRDefault="008F18E1">
            <w:pPr>
              <w:pStyle w:val="TableParagraph"/>
              <w:rPr>
                <w:rFonts w:ascii="Times New Roman"/>
                <w:sz w:val="26"/>
              </w:rPr>
            </w:pPr>
            <w:r>
              <w:rPr>
                <w:rFonts w:ascii="Times New Roman"/>
                <w:sz w:val="26"/>
              </w:rPr>
              <w:t>9</w:t>
            </w:r>
          </w:p>
        </w:tc>
        <w:tc>
          <w:tcPr>
            <w:tcW w:w="1581" w:type="dxa"/>
          </w:tcPr>
          <w:p w:rsidR="006B4BC4" w:rsidRDefault="008F18E1">
            <w:pPr>
              <w:pStyle w:val="TableParagraph"/>
              <w:rPr>
                <w:rFonts w:ascii="Times New Roman"/>
                <w:sz w:val="26"/>
              </w:rPr>
            </w:pPr>
            <w:r>
              <w:rPr>
                <w:rFonts w:ascii="Times New Roman"/>
                <w:sz w:val="26"/>
              </w:rPr>
              <w:t>9</w:t>
            </w:r>
          </w:p>
        </w:tc>
      </w:tr>
      <w:tr w:rsidR="006B4BC4">
        <w:trPr>
          <w:trHeight w:val="510"/>
        </w:trPr>
        <w:tc>
          <w:tcPr>
            <w:tcW w:w="1021" w:type="dxa"/>
          </w:tcPr>
          <w:p w:rsidR="006B4BC4" w:rsidRDefault="008F18E1">
            <w:pPr>
              <w:pStyle w:val="TableParagraph"/>
              <w:spacing w:before="117"/>
              <w:ind w:right="439"/>
              <w:jc w:val="right"/>
              <w:rPr>
                <w:rFonts w:ascii="Times New Roman"/>
                <w:b/>
                <w:sz w:val="24"/>
              </w:rPr>
            </w:pPr>
            <w:r>
              <w:rPr>
                <w:rFonts w:ascii="Times New Roman"/>
                <w:b/>
                <w:sz w:val="24"/>
              </w:rPr>
              <w:t>9</w:t>
            </w:r>
          </w:p>
        </w:tc>
        <w:tc>
          <w:tcPr>
            <w:tcW w:w="3600" w:type="dxa"/>
          </w:tcPr>
          <w:p w:rsidR="006B4BC4" w:rsidRDefault="008F18E1">
            <w:pPr>
              <w:pStyle w:val="TableParagraph"/>
              <w:spacing w:before="101"/>
              <w:ind w:left="107"/>
              <w:rPr>
                <w:sz w:val="24"/>
              </w:rPr>
            </w:pPr>
            <w:r>
              <w:rPr>
                <w:rFonts w:hint="eastAsia"/>
                <w:sz w:val="24"/>
              </w:rPr>
              <w:t>美育课专任教师数</w:t>
            </w:r>
          </w:p>
        </w:tc>
        <w:tc>
          <w:tcPr>
            <w:tcW w:w="1146" w:type="dxa"/>
          </w:tcPr>
          <w:p w:rsidR="006B4BC4" w:rsidRDefault="008F18E1">
            <w:pPr>
              <w:pStyle w:val="TableParagraph"/>
              <w:spacing w:before="101"/>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sz w:val="24"/>
              </w:rPr>
              <w:t>6</w:t>
            </w:r>
          </w:p>
        </w:tc>
        <w:tc>
          <w:tcPr>
            <w:tcW w:w="1581" w:type="dxa"/>
          </w:tcPr>
          <w:p w:rsidR="006B4BC4" w:rsidRDefault="008F18E1">
            <w:pPr>
              <w:pStyle w:val="TableParagraph"/>
              <w:rPr>
                <w:rFonts w:ascii="Times New Roman"/>
                <w:sz w:val="24"/>
              </w:rPr>
            </w:pPr>
            <w:r>
              <w:rPr>
                <w:rFonts w:ascii="Times New Roman"/>
                <w:sz w:val="24"/>
              </w:rPr>
              <w:t>7</w:t>
            </w:r>
          </w:p>
        </w:tc>
      </w:tr>
      <w:tr w:rsidR="006B4BC4">
        <w:trPr>
          <w:trHeight w:val="510"/>
        </w:trPr>
        <w:tc>
          <w:tcPr>
            <w:tcW w:w="1021" w:type="dxa"/>
          </w:tcPr>
          <w:p w:rsidR="006B4BC4" w:rsidRDefault="008F18E1">
            <w:pPr>
              <w:pStyle w:val="TableParagraph"/>
              <w:spacing w:before="118"/>
              <w:ind w:right="379"/>
              <w:jc w:val="right"/>
              <w:rPr>
                <w:rFonts w:ascii="Times New Roman"/>
                <w:b/>
                <w:sz w:val="24"/>
              </w:rPr>
            </w:pPr>
            <w:r>
              <w:rPr>
                <w:rFonts w:ascii="Times New Roman"/>
                <w:b/>
                <w:sz w:val="24"/>
              </w:rPr>
              <w:t>10</w:t>
            </w:r>
          </w:p>
        </w:tc>
        <w:tc>
          <w:tcPr>
            <w:tcW w:w="3600" w:type="dxa"/>
          </w:tcPr>
          <w:p w:rsidR="006B4BC4" w:rsidRDefault="008F18E1">
            <w:pPr>
              <w:pStyle w:val="TableParagraph"/>
              <w:spacing w:before="102"/>
              <w:ind w:left="107"/>
              <w:rPr>
                <w:sz w:val="24"/>
              </w:rPr>
            </w:pPr>
            <w:r>
              <w:rPr>
                <w:rFonts w:hint="eastAsia"/>
                <w:sz w:val="24"/>
              </w:rPr>
              <w:t>学生文化基础课合格率</w:t>
            </w:r>
          </w:p>
        </w:tc>
        <w:tc>
          <w:tcPr>
            <w:tcW w:w="1146" w:type="dxa"/>
          </w:tcPr>
          <w:p w:rsidR="006B4BC4" w:rsidRDefault="008F18E1">
            <w:pPr>
              <w:pStyle w:val="TableParagraph"/>
              <w:spacing w:before="118"/>
              <w:ind w:left="107"/>
              <w:rPr>
                <w:rFonts w:ascii="Times New Roman"/>
                <w:sz w:val="24"/>
              </w:rPr>
            </w:pPr>
            <w:r>
              <w:rPr>
                <w:rFonts w:ascii="Times New Roman"/>
                <w:sz w:val="24"/>
              </w:rPr>
              <w:t>%</w:t>
            </w:r>
          </w:p>
        </w:tc>
        <w:tc>
          <w:tcPr>
            <w:tcW w:w="1712" w:type="dxa"/>
          </w:tcPr>
          <w:p w:rsidR="006B4BC4" w:rsidRDefault="008F18E1">
            <w:pPr>
              <w:pStyle w:val="TableParagraph"/>
              <w:rPr>
                <w:rFonts w:ascii="Times New Roman"/>
                <w:sz w:val="24"/>
              </w:rPr>
            </w:pPr>
            <w:r>
              <w:rPr>
                <w:rFonts w:ascii="Times New Roman"/>
                <w:sz w:val="24"/>
              </w:rPr>
              <w:t>98%</w:t>
            </w:r>
          </w:p>
        </w:tc>
        <w:tc>
          <w:tcPr>
            <w:tcW w:w="1581" w:type="dxa"/>
          </w:tcPr>
          <w:p w:rsidR="006B4BC4" w:rsidRDefault="008F18E1">
            <w:pPr>
              <w:pStyle w:val="TableParagraph"/>
              <w:rPr>
                <w:rFonts w:ascii="Times New Roman"/>
                <w:sz w:val="24"/>
              </w:rPr>
            </w:pPr>
            <w:r>
              <w:rPr>
                <w:rFonts w:ascii="Times New Roman"/>
                <w:sz w:val="24"/>
              </w:rPr>
              <w:t>98%</w:t>
            </w:r>
          </w:p>
        </w:tc>
      </w:tr>
      <w:tr w:rsidR="006B4BC4">
        <w:trPr>
          <w:trHeight w:val="510"/>
        </w:trPr>
        <w:tc>
          <w:tcPr>
            <w:tcW w:w="1021" w:type="dxa"/>
          </w:tcPr>
          <w:p w:rsidR="006B4BC4" w:rsidRDefault="008F18E1">
            <w:pPr>
              <w:pStyle w:val="TableParagraph"/>
              <w:spacing w:before="116"/>
              <w:ind w:right="382"/>
              <w:jc w:val="right"/>
              <w:rPr>
                <w:rFonts w:ascii="Times New Roman"/>
                <w:b/>
                <w:sz w:val="24"/>
              </w:rPr>
            </w:pPr>
            <w:r>
              <w:rPr>
                <w:rFonts w:ascii="Times New Roman"/>
                <w:b/>
                <w:sz w:val="24"/>
              </w:rPr>
              <w:t>11</w:t>
            </w:r>
          </w:p>
        </w:tc>
        <w:tc>
          <w:tcPr>
            <w:tcW w:w="3600" w:type="dxa"/>
          </w:tcPr>
          <w:p w:rsidR="006B4BC4" w:rsidRDefault="008F18E1">
            <w:pPr>
              <w:pStyle w:val="TableParagraph"/>
              <w:spacing w:before="100"/>
              <w:ind w:left="107"/>
              <w:rPr>
                <w:sz w:val="24"/>
              </w:rPr>
            </w:pPr>
            <w:r>
              <w:rPr>
                <w:rFonts w:hint="eastAsia"/>
                <w:sz w:val="24"/>
              </w:rPr>
              <w:t>学生体质测评合格率</w:t>
            </w:r>
          </w:p>
        </w:tc>
        <w:tc>
          <w:tcPr>
            <w:tcW w:w="1146" w:type="dxa"/>
          </w:tcPr>
          <w:p w:rsidR="006B4BC4" w:rsidRDefault="008F18E1">
            <w:pPr>
              <w:pStyle w:val="TableParagraph"/>
              <w:spacing w:before="116"/>
              <w:ind w:left="107"/>
              <w:rPr>
                <w:rFonts w:ascii="Times New Roman"/>
                <w:sz w:val="24"/>
              </w:rPr>
            </w:pPr>
            <w:r>
              <w:rPr>
                <w:rFonts w:ascii="Times New Roman"/>
                <w:sz w:val="24"/>
              </w:rPr>
              <w:t>%</w:t>
            </w:r>
          </w:p>
        </w:tc>
        <w:tc>
          <w:tcPr>
            <w:tcW w:w="1712" w:type="dxa"/>
          </w:tcPr>
          <w:p w:rsidR="006B4BC4" w:rsidRDefault="008F18E1">
            <w:pPr>
              <w:pStyle w:val="TableParagraph"/>
              <w:rPr>
                <w:rFonts w:ascii="Times New Roman"/>
                <w:sz w:val="24"/>
              </w:rPr>
            </w:pPr>
            <w:r>
              <w:rPr>
                <w:rFonts w:ascii="Times New Roman"/>
                <w:sz w:val="24"/>
              </w:rPr>
              <w:t>9</w:t>
            </w:r>
            <w:r>
              <w:rPr>
                <w:rFonts w:ascii="Times New Roman" w:hint="eastAsia"/>
                <w:sz w:val="24"/>
              </w:rPr>
              <w:t>5</w:t>
            </w:r>
            <w:r>
              <w:rPr>
                <w:rFonts w:ascii="Times New Roman"/>
                <w:sz w:val="24"/>
              </w:rPr>
              <w:t>%</w:t>
            </w:r>
          </w:p>
        </w:tc>
        <w:tc>
          <w:tcPr>
            <w:tcW w:w="1581" w:type="dxa"/>
          </w:tcPr>
          <w:p w:rsidR="006B4BC4" w:rsidRDefault="008F18E1">
            <w:pPr>
              <w:pStyle w:val="TableParagraph"/>
              <w:rPr>
                <w:rFonts w:ascii="Times New Roman"/>
                <w:sz w:val="24"/>
              </w:rPr>
            </w:pPr>
            <w:r>
              <w:rPr>
                <w:rFonts w:ascii="Times New Roman" w:hint="eastAsia"/>
                <w:sz w:val="24"/>
              </w:rPr>
              <w:t>95%</w:t>
            </w:r>
          </w:p>
        </w:tc>
      </w:tr>
      <w:tr w:rsidR="006B4BC4">
        <w:trPr>
          <w:trHeight w:val="510"/>
        </w:trPr>
        <w:tc>
          <w:tcPr>
            <w:tcW w:w="1021" w:type="dxa"/>
          </w:tcPr>
          <w:p w:rsidR="006B4BC4" w:rsidRDefault="008F18E1">
            <w:pPr>
              <w:pStyle w:val="TableParagraph"/>
              <w:spacing w:before="117"/>
              <w:ind w:right="379"/>
              <w:jc w:val="right"/>
              <w:rPr>
                <w:rFonts w:ascii="Times New Roman"/>
                <w:b/>
                <w:sz w:val="24"/>
              </w:rPr>
            </w:pPr>
            <w:r>
              <w:rPr>
                <w:rFonts w:ascii="Times New Roman"/>
                <w:b/>
                <w:sz w:val="24"/>
              </w:rPr>
              <w:t>12</w:t>
            </w:r>
          </w:p>
        </w:tc>
        <w:tc>
          <w:tcPr>
            <w:tcW w:w="3600" w:type="dxa"/>
          </w:tcPr>
          <w:p w:rsidR="006B4BC4" w:rsidRDefault="008F18E1">
            <w:pPr>
              <w:pStyle w:val="TableParagraph"/>
              <w:spacing w:before="101"/>
              <w:ind w:left="107"/>
              <w:rPr>
                <w:sz w:val="24"/>
              </w:rPr>
            </w:pPr>
            <w:r>
              <w:rPr>
                <w:rFonts w:hint="eastAsia"/>
                <w:sz w:val="24"/>
              </w:rPr>
              <w:t>毕业生总数</w:t>
            </w:r>
          </w:p>
        </w:tc>
        <w:tc>
          <w:tcPr>
            <w:tcW w:w="1146" w:type="dxa"/>
          </w:tcPr>
          <w:p w:rsidR="006B4BC4" w:rsidRDefault="008F18E1">
            <w:pPr>
              <w:pStyle w:val="TableParagraph"/>
              <w:spacing w:before="101"/>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sz w:val="24"/>
              </w:rPr>
              <w:t>1109</w:t>
            </w:r>
          </w:p>
        </w:tc>
        <w:tc>
          <w:tcPr>
            <w:tcW w:w="1581" w:type="dxa"/>
          </w:tcPr>
          <w:p w:rsidR="006B4BC4" w:rsidRDefault="008F18E1">
            <w:pPr>
              <w:pStyle w:val="TableParagraph"/>
              <w:rPr>
                <w:rFonts w:ascii="Times New Roman"/>
                <w:sz w:val="24"/>
              </w:rPr>
            </w:pPr>
            <w:r>
              <w:rPr>
                <w:rFonts w:ascii="Times New Roman"/>
                <w:sz w:val="24"/>
              </w:rPr>
              <w:t>730</w:t>
            </w:r>
          </w:p>
        </w:tc>
      </w:tr>
      <w:tr w:rsidR="006B4BC4">
        <w:trPr>
          <w:trHeight w:val="510"/>
        </w:trPr>
        <w:tc>
          <w:tcPr>
            <w:tcW w:w="1021" w:type="dxa"/>
          </w:tcPr>
          <w:p w:rsidR="006B4BC4" w:rsidRDefault="008F18E1">
            <w:pPr>
              <w:pStyle w:val="TableParagraph"/>
              <w:spacing w:before="118"/>
              <w:ind w:right="379"/>
              <w:jc w:val="right"/>
              <w:rPr>
                <w:rFonts w:ascii="Times New Roman"/>
                <w:b/>
                <w:sz w:val="24"/>
              </w:rPr>
            </w:pPr>
            <w:r>
              <w:rPr>
                <w:rFonts w:ascii="Times New Roman"/>
                <w:b/>
                <w:sz w:val="24"/>
              </w:rPr>
              <w:t>13</w:t>
            </w:r>
          </w:p>
        </w:tc>
        <w:tc>
          <w:tcPr>
            <w:tcW w:w="3600" w:type="dxa"/>
          </w:tcPr>
          <w:p w:rsidR="006B4BC4" w:rsidRDefault="008F18E1">
            <w:pPr>
              <w:pStyle w:val="TableParagraph"/>
              <w:spacing w:before="102"/>
              <w:ind w:left="107"/>
              <w:rPr>
                <w:sz w:val="24"/>
              </w:rPr>
            </w:pPr>
            <w:r>
              <w:rPr>
                <w:rFonts w:hint="eastAsia"/>
                <w:sz w:val="24"/>
              </w:rPr>
              <w:t>就业（含升学）人数</w:t>
            </w:r>
          </w:p>
        </w:tc>
        <w:tc>
          <w:tcPr>
            <w:tcW w:w="1146" w:type="dxa"/>
          </w:tcPr>
          <w:p w:rsidR="006B4BC4" w:rsidRDefault="008F18E1">
            <w:pPr>
              <w:pStyle w:val="TableParagraph"/>
              <w:spacing w:before="102"/>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sz w:val="24"/>
              </w:rPr>
              <w:t>1109</w:t>
            </w:r>
          </w:p>
        </w:tc>
        <w:tc>
          <w:tcPr>
            <w:tcW w:w="1581" w:type="dxa"/>
          </w:tcPr>
          <w:p w:rsidR="006B4BC4" w:rsidRDefault="008F18E1">
            <w:pPr>
              <w:pStyle w:val="TableParagraph"/>
              <w:rPr>
                <w:rFonts w:ascii="Times New Roman"/>
                <w:sz w:val="24"/>
              </w:rPr>
            </w:pPr>
            <w:r>
              <w:rPr>
                <w:rFonts w:ascii="Times New Roman"/>
                <w:sz w:val="24"/>
              </w:rPr>
              <w:t>730</w:t>
            </w:r>
          </w:p>
        </w:tc>
      </w:tr>
      <w:tr w:rsidR="006B4BC4">
        <w:trPr>
          <w:trHeight w:val="510"/>
        </w:trPr>
        <w:tc>
          <w:tcPr>
            <w:tcW w:w="1021" w:type="dxa"/>
          </w:tcPr>
          <w:p w:rsidR="006B4BC4" w:rsidRDefault="008F18E1">
            <w:pPr>
              <w:pStyle w:val="TableParagraph"/>
              <w:spacing w:before="116"/>
              <w:ind w:right="379"/>
              <w:jc w:val="right"/>
              <w:rPr>
                <w:rFonts w:ascii="Times New Roman"/>
                <w:b/>
                <w:sz w:val="24"/>
              </w:rPr>
            </w:pPr>
            <w:r>
              <w:rPr>
                <w:rFonts w:ascii="Times New Roman"/>
                <w:b/>
                <w:sz w:val="24"/>
              </w:rPr>
              <w:lastRenderedPageBreak/>
              <w:t>14</w:t>
            </w:r>
          </w:p>
        </w:tc>
        <w:tc>
          <w:tcPr>
            <w:tcW w:w="3600" w:type="dxa"/>
          </w:tcPr>
          <w:p w:rsidR="006B4BC4" w:rsidRDefault="008F18E1">
            <w:pPr>
              <w:pStyle w:val="TableParagraph"/>
              <w:spacing w:before="100"/>
              <w:ind w:left="107"/>
              <w:rPr>
                <w:sz w:val="24"/>
              </w:rPr>
            </w:pPr>
            <w:r>
              <w:rPr>
                <w:rFonts w:hint="eastAsia"/>
                <w:sz w:val="24"/>
              </w:rPr>
              <w:t>在规模以上企业就业人数</w:t>
            </w:r>
          </w:p>
        </w:tc>
        <w:tc>
          <w:tcPr>
            <w:tcW w:w="1146" w:type="dxa"/>
          </w:tcPr>
          <w:p w:rsidR="006B4BC4" w:rsidRDefault="008F18E1">
            <w:pPr>
              <w:pStyle w:val="TableParagraph"/>
              <w:spacing w:before="100"/>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hint="eastAsia"/>
                <w:sz w:val="24"/>
              </w:rPr>
              <w:t>199</w:t>
            </w:r>
          </w:p>
        </w:tc>
        <w:tc>
          <w:tcPr>
            <w:tcW w:w="1581" w:type="dxa"/>
          </w:tcPr>
          <w:p w:rsidR="006B4BC4" w:rsidRDefault="008F18E1">
            <w:pPr>
              <w:pStyle w:val="TableParagraph"/>
              <w:rPr>
                <w:rFonts w:ascii="Times New Roman"/>
                <w:sz w:val="24"/>
              </w:rPr>
            </w:pPr>
            <w:r>
              <w:rPr>
                <w:rFonts w:ascii="Times New Roman" w:hint="eastAsia"/>
                <w:sz w:val="24"/>
              </w:rPr>
              <w:t>124</w:t>
            </w:r>
          </w:p>
        </w:tc>
      </w:tr>
      <w:tr w:rsidR="006B4BC4">
        <w:trPr>
          <w:trHeight w:val="510"/>
        </w:trPr>
        <w:tc>
          <w:tcPr>
            <w:tcW w:w="1021" w:type="dxa"/>
          </w:tcPr>
          <w:p w:rsidR="006B4BC4" w:rsidRDefault="008F18E1">
            <w:pPr>
              <w:pStyle w:val="TableParagraph"/>
              <w:spacing w:before="117"/>
              <w:ind w:right="379"/>
              <w:jc w:val="right"/>
              <w:rPr>
                <w:rFonts w:ascii="Times New Roman"/>
                <w:b/>
                <w:sz w:val="24"/>
              </w:rPr>
            </w:pPr>
            <w:r>
              <w:rPr>
                <w:rFonts w:ascii="Times New Roman"/>
                <w:b/>
                <w:sz w:val="24"/>
              </w:rPr>
              <w:t>15</w:t>
            </w:r>
          </w:p>
        </w:tc>
        <w:tc>
          <w:tcPr>
            <w:tcW w:w="3600" w:type="dxa"/>
          </w:tcPr>
          <w:p w:rsidR="006B4BC4" w:rsidRDefault="008F18E1">
            <w:pPr>
              <w:pStyle w:val="TableParagraph"/>
              <w:spacing w:before="101"/>
              <w:ind w:left="107"/>
              <w:rPr>
                <w:sz w:val="24"/>
              </w:rPr>
            </w:pPr>
            <w:r>
              <w:rPr>
                <w:rFonts w:hint="eastAsia"/>
                <w:sz w:val="24"/>
              </w:rPr>
              <w:t>在中小微企业就业人数</w:t>
            </w:r>
          </w:p>
        </w:tc>
        <w:tc>
          <w:tcPr>
            <w:tcW w:w="1146" w:type="dxa"/>
          </w:tcPr>
          <w:p w:rsidR="006B4BC4" w:rsidRDefault="008F18E1">
            <w:pPr>
              <w:pStyle w:val="TableParagraph"/>
              <w:spacing w:before="101"/>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hint="eastAsia"/>
                <w:sz w:val="24"/>
              </w:rPr>
              <w:t>910</w:t>
            </w:r>
          </w:p>
        </w:tc>
        <w:tc>
          <w:tcPr>
            <w:tcW w:w="1581" w:type="dxa"/>
          </w:tcPr>
          <w:p w:rsidR="006B4BC4" w:rsidRDefault="008F18E1">
            <w:pPr>
              <w:pStyle w:val="TableParagraph"/>
              <w:rPr>
                <w:rFonts w:ascii="Times New Roman"/>
                <w:sz w:val="24"/>
              </w:rPr>
            </w:pPr>
            <w:r>
              <w:rPr>
                <w:rFonts w:ascii="Times New Roman" w:hint="eastAsia"/>
                <w:sz w:val="24"/>
              </w:rPr>
              <w:t>606</w:t>
            </w:r>
          </w:p>
        </w:tc>
      </w:tr>
      <w:tr w:rsidR="006B4BC4">
        <w:trPr>
          <w:trHeight w:val="510"/>
        </w:trPr>
        <w:tc>
          <w:tcPr>
            <w:tcW w:w="1021" w:type="dxa"/>
          </w:tcPr>
          <w:p w:rsidR="006B4BC4" w:rsidRDefault="008F18E1">
            <w:pPr>
              <w:pStyle w:val="TableParagraph"/>
              <w:spacing w:before="118"/>
              <w:ind w:right="379"/>
              <w:jc w:val="right"/>
              <w:rPr>
                <w:rFonts w:ascii="Times New Roman"/>
                <w:b/>
                <w:sz w:val="24"/>
              </w:rPr>
            </w:pPr>
            <w:r>
              <w:rPr>
                <w:rFonts w:ascii="Times New Roman"/>
                <w:b/>
                <w:sz w:val="24"/>
              </w:rPr>
              <w:t>16</w:t>
            </w:r>
          </w:p>
        </w:tc>
        <w:tc>
          <w:tcPr>
            <w:tcW w:w="3600" w:type="dxa"/>
          </w:tcPr>
          <w:p w:rsidR="006B4BC4" w:rsidRDefault="008F18E1">
            <w:pPr>
              <w:pStyle w:val="TableParagraph"/>
              <w:spacing w:before="102"/>
              <w:ind w:left="107"/>
              <w:rPr>
                <w:sz w:val="24"/>
              </w:rPr>
            </w:pPr>
            <w:r>
              <w:rPr>
                <w:rFonts w:hint="eastAsia"/>
                <w:sz w:val="24"/>
              </w:rPr>
              <w:t>毕业生专业对口就业率</w:t>
            </w:r>
          </w:p>
        </w:tc>
        <w:tc>
          <w:tcPr>
            <w:tcW w:w="1146" w:type="dxa"/>
          </w:tcPr>
          <w:p w:rsidR="006B4BC4" w:rsidRDefault="008F18E1">
            <w:pPr>
              <w:pStyle w:val="TableParagraph"/>
              <w:spacing w:before="102"/>
              <w:ind w:left="107"/>
              <w:rPr>
                <w:sz w:val="24"/>
              </w:rPr>
            </w:pPr>
            <w:r>
              <w:rPr>
                <w:sz w:val="24"/>
              </w:rPr>
              <w:t>%</w:t>
            </w:r>
          </w:p>
        </w:tc>
        <w:tc>
          <w:tcPr>
            <w:tcW w:w="1712" w:type="dxa"/>
          </w:tcPr>
          <w:p w:rsidR="006B4BC4" w:rsidRDefault="008F18E1">
            <w:pPr>
              <w:pStyle w:val="TableParagraph"/>
              <w:rPr>
                <w:rFonts w:ascii="Times New Roman"/>
                <w:sz w:val="24"/>
              </w:rPr>
            </w:pPr>
            <w:r>
              <w:rPr>
                <w:rFonts w:ascii="Times New Roman"/>
                <w:sz w:val="24"/>
              </w:rPr>
              <w:t>72</w:t>
            </w:r>
            <w:r>
              <w:rPr>
                <w:rFonts w:ascii="Times New Roman" w:hint="eastAsia"/>
                <w:sz w:val="24"/>
              </w:rPr>
              <w:t>%</w:t>
            </w:r>
          </w:p>
        </w:tc>
        <w:tc>
          <w:tcPr>
            <w:tcW w:w="1581" w:type="dxa"/>
          </w:tcPr>
          <w:p w:rsidR="006B4BC4" w:rsidRDefault="008F18E1">
            <w:pPr>
              <w:pStyle w:val="TableParagraph"/>
              <w:rPr>
                <w:rFonts w:ascii="Times New Roman"/>
                <w:sz w:val="24"/>
              </w:rPr>
            </w:pPr>
            <w:r>
              <w:rPr>
                <w:rFonts w:ascii="Times New Roman" w:hint="eastAsia"/>
                <w:sz w:val="24"/>
              </w:rPr>
              <w:t>34.78%</w:t>
            </w:r>
          </w:p>
        </w:tc>
      </w:tr>
      <w:tr w:rsidR="006B4BC4">
        <w:trPr>
          <w:trHeight w:val="510"/>
        </w:trPr>
        <w:tc>
          <w:tcPr>
            <w:tcW w:w="1021" w:type="dxa"/>
          </w:tcPr>
          <w:p w:rsidR="006B4BC4" w:rsidRDefault="008F18E1">
            <w:pPr>
              <w:pStyle w:val="TableParagraph"/>
              <w:spacing w:before="116"/>
              <w:ind w:right="379"/>
              <w:jc w:val="right"/>
              <w:rPr>
                <w:rFonts w:ascii="Times New Roman"/>
                <w:b/>
                <w:sz w:val="24"/>
              </w:rPr>
            </w:pPr>
            <w:r>
              <w:rPr>
                <w:rFonts w:ascii="Times New Roman"/>
                <w:b/>
                <w:sz w:val="24"/>
              </w:rPr>
              <w:t>17</w:t>
            </w:r>
          </w:p>
        </w:tc>
        <w:tc>
          <w:tcPr>
            <w:tcW w:w="3600" w:type="dxa"/>
          </w:tcPr>
          <w:p w:rsidR="006B4BC4" w:rsidRDefault="008F18E1">
            <w:pPr>
              <w:pStyle w:val="TableParagraph"/>
              <w:spacing w:before="100"/>
              <w:ind w:left="107"/>
              <w:rPr>
                <w:sz w:val="24"/>
              </w:rPr>
            </w:pPr>
            <w:r>
              <w:rPr>
                <w:rFonts w:hint="eastAsia"/>
                <w:sz w:val="24"/>
              </w:rPr>
              <w:t>通过职教高考升学人数</w:t>
            </w:r>
          </w:p>
        </w:tc>
        <w:tc>
          <w:tcPr>
            <w:tcW w:w="1146" w:type="dxa"/>
          </w:tcPr>
          <w:p w:rsidR="006B4BC4" w:rsidRDefault="008F18E1">
            <w:pPr>
              <w:pStyle w:val="TableParagraph"/>
              <w:spacing w:before="100"/>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hint="eastAsia"/>
                <w:sz w:val="24"/>
              </w:rPr>
              <w:t>0</w:t>
            </w:r>
          </w:p>
        </w:tc>
        <w:tc>
          <w:tcPr>
            <w:tcW w:w="1581" w:type="dxa"/>
          </w:tcPr>
          <w:p w:rsidR="006B4BC4" w:rsidRDefault="008F18E1">
            <w:pPr>
              <w:pStyle w:val="TableParagraph"/>
              <w:rPr>
                <w:rFonts w:ascii="Times New Roman"/>
                <w:sz w:val="24"/>
              </w:rPr>
            </w:pPr>
            <w:r>
              <w:rPr>
                <w:sz w:val="24"/>
              </w:rPr>
              <w:t>32</w:t>
            </w:r>
          </w:p>
        </w:tc>
      </w:tr>
      <w:tr w:rsidR="006B4BC4">
        <w:trPr>
          <w:trHeight w:val="510"/>
        </w:trPr>
        <w:tc>
          <w:tcPr>
            <w:tcW w:w="1021" w:type="dxa"/>
          </w:tcPr>
          <w:p w:rsidR="006B4BC4" w:rsidRDefault="008F18E1">
            <w:pPr>
              <w:pStyle w:val="TableParagraph"/>
              <w:spacing w:before="117"/>
              <w:ind w:right="379"/>
              <w:jc w:val="right"/>
              <w:rPr>
                <w:rFonts w:ascii="Times New Roman"/>
                <w:b/>
                <w:sz w:val="24"/>
              </w:rPr>
            </w:pPr>
            <w:r>
              <w:rPr>
                <w:rFonts w:ascii="Times New Roman"/>
                <w:b/>
                <w:sz w:val="24"/>
              </w:rPr>
              <w:t>18</w:t>
            </w:r>
          </w:p>
        </w:tc>
        <w:tc>
          <w:tcPr>
            <w:tcW w:w="3600" w:type="dxa"/>
          </w:tcPr>
          <w:p w:rsidR="006B4BC4" w:rsidRDefault="008F18E1">
            <w:pPr>
              <w:pStyle w:val="TableParagraph"/>
              <w:spacing w:before="101"/>
              <w:ind w:left="107"/>
              <w:rPr>
                <w:sz w:val="24"/>
              </w:rPr>
            </w:pPr>
            <w:r>
              <w:rPr>
                <w:rFonts w:hint="eastAsia"/>
                <w:sz w:val="24"/>
              </w:rPr>
              <w:t>通过对口单招升学人数</w:t>
            </w:r>
          </w:p>
        </w:tc>
        <w:tc>
          <w:tcPr>
            <w:tcW w:w="1146" w:type="dxa"/>
          </w:tcPr>
          <w:p w:rsidR="006B4BC4" w:rsidRDefault="008F18E1">
            <w:pPr>
              <w:pStyle w:val="TableParagraph"/>
              <w:spacing w:before="101"/>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hint="eastAsia"/>
                <w:sz w:val="24"/>
              </w:rPr>
              <w:t>0</w:t>
            </w:r>
          </w:p>
        </w:tc>
        <w:tc>
          <w:tcPr>
            <w:tcW w:w="1581" w:type="dxa"/>
          </w:tcPr>
          <w:p w:rsidR="006B4BC4" w:rsidRDefault="008F18E1">
            <w:pPr>
              <w:pStyle w:val="TableParagraph"/>
              <w:rPr>
                <w:rFonts w:ascii="Times New Roman"/>
                <w:sz w:val="24"/>
              </w:rPr>
            </w:pPr>
            <w:r>
              <w:rPr>
                <w:sz w:val="24"/>
              </w:rPr>
              <w:t>119</w:t>
            </w:r>
          </w:p>
        </w:tc>
      </w:tr>
      <w:tr w:rsidR="006B4BC4">
        <w:trPr>
          <w:trHeight w:val="510"/>
        </w:trPr>
        <w:tc>
          <w:tcPr>
            <w:tcW w:w="1021" w:type="dxa"/>
          </w:tcPr>
          <w:p w:rsidR="006B4BC4" w:rsidRDefault="008F18E1">
            <w:pPr>
              <w:pStyle w:val="TableParagraph"/>
              <w:spacing w:before="118"/>
              <w:ind w:right="379"/>
              <w:jc w:val="right"/>
              <w:rPr>
                <w:rFonts w:ascii="Times New Roman"/>
                <w:b/>
                <w:sz w:val="24"/>
              </w:rPr>
            </w:pPr>
            <w:r>
              <w:rPr>
                <w:rFonts w:ascii="Times New Roman"/>
                <w:b/>
                <w:sz w:val="24"/>
              </w:rPr>
              <w:t>19</w:t>
            </w:r>
          </w:p>
        </w:tc>
        <w:tc>
          <w:tcPr>
            <w:tcW w:w="3600" w:type="dxa"/>
          </w:tcPr>
          <w:p w:rsidR="006B4BC4" w:rsidRDefault="008F18E1">
            <w:pPr>
              <w:pStyle w:val="TableParagraph"/>
              <w:spacing w:before="102"/>
              <w:ind w:left="107"/>
              <w:rPr>
                <w:sz w:val="24"/>
              </w:rPr>
            </w:pPr>
            <w:r>
              <w:rPr>
                <w:rFonts w:hint="eastAsia"/>
                <w:sz w:val="24"/>
              </w:rPr>
              <w:t>通过中本贯通升学人数</w:t>
            </w:r>
          </w:p>
        </w:tc>
        <w:tc>
          <w:tcPr>
            <w:tcW w:w="1146" w:type="dxa"/>
          </w:tcPr>
          <w:p w:rsidR="006B4BC4" w:rsidRDefault="008F18E1">
            <w:pPr>
              <w:pStyle w:val="TableParagraph"/>
              <w:spacing w:before="102"/>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hint="eastAsia"/>
                <w:sz w:val="24"/>
              </w:rPr>
              <w:t>0</w:t>
            </w:r>
          </w:p>
        </w:tc>
        <w:tc>
          <w:tcPr>
            <w:tcW w:w="1581" w:type="dxa"/>
          </w:tcPr>
          <w:p w:rsidR="006B4BC4" w:rsidRDefault="008F18E1">
            <w:pPr>
              <w:pStyle w:val="TableParagraph"/>
              <w:rPr>
                <w:rFonts w:ascii="Times New Roman"/>
                <w:sz w:val="24"/>
              </w:rPr>
            </w:pPr>
            <w:r>
              <w:rPr>
                <w:rFonts w:ascii="Times New Roman" w:hint="eastAsia"/>
                <w:sz w:val="24"/>
              </w:rPr>
              <w:t>0</w:t>
            </w:r>
          </w:p>
        </w:tc>
      </w:tr>
      <w:tr w:rsidR="006B4BC4">
        <w:trPr>
          <w:trHeight w:val="510"/>
        </w:trPr>
        <w:tc>
          <w:tcPr>
            <w:tcW w:w="1021" w:type="dxa"/>
          </w:tcPr>
          <w:p w:rsidR="006B4BC4" w:rsidRDefault="008F18E1">
            <w:pPr>
              <w:pStyle w:val="TableParagraph"/>
              <w:spacing w:before="116"/>
              <w:ind w:right="379"/>
              <w:jc w:val="right"/>
              <w:rPr>
                <w:rFonts w:ascii="Times New Roman"/>
                <w:b/>
                <w:sz w:val="24"/>
              </w:rPr>
            </w:pPr>
            <w:r>
              <w:rPr>
                <w:rFonts w:ascii="Times New Roman"/>
                <w:b/>
                <w:sz w:val="24"/>
              </w:rPr>
              <w:t>20</w:t>
            </w:r>
          </w:p>
        </w:tc>
        <w:tc>
          <w:tcPr>
            <w:tcW w:w="3600" w:type="dxa"/>
          </w:tcPr>
          <w:p w:rsidR="006B4BC4" w:rsidRDefault="008F18E1">
            <w:pPr>
              <w:pStyle w:val="TableParagraph"/>
              <w:spacing w:before="100"/>
              <w:ind w:left="107"/>
              <w:rPr>
                <w:sz w:val="24"/>
              </w:rPr>
            </w:pPr>
            <w:r>
              <w:rPr>
                <w:rFonts w:hint="eastAsia"/>
                <w:sz w:val="24"/>
              </w:rPr>
              <w:t>通过中高贯通升学人数</w:t>
            </w:r>
          </w:p>
        </w:tc>
        <w:tc>
          <w:tcPr>
            <w:tcW w:w="1146" w:type="dxa"/>
          </w:tcPr>
          <w:p w:rsidR="006B4BC4" w:rsidRDefault="008F18E1">
            <w:pPr>
              <w:pStyle w:val="TableParagraph"/>
              <w:spacing w:before="100"/>
              <w:ind w:left="107"/>
              <w:rPr>
                <w:sz w:val="24"/>
              </w:rPr>
            </w:pPr>
            <w:r>
              <w:rPr>
                <w:rFonts w:hint="eastAsia"/>
                <w:sz w:val="24"/>
              </w:rPr>
              <w:t>人</w:t>
            </w:r>
          </w:p>
        </w:tc>
        <w:tc>
          <w:tcPr>
            <w:tcW w:w="1712" w:type="dxa"/>
          </w:tcPr>
          <w:p w:rsidR="006B4BC4" w:rsidRDefault="008F18E1">
            <w:pPr>
              <w:pStyle w:val="TableParagraph"/>
              <w:rPr>
                <w:rFonts w:ascii="Times New Roman"/>
                <w:sz w:val="24"/>
              </w:rPr>
            </w:pPr>
            <w:r>
              <w:rPr>
                <w:sz w:val="24"/>
              </w:rPr>
              <w:t>0</w:t>
            </w:r>
          </w:p>
        </w:tc>
        <w:tc>
          <w:tcPr>
            <w:tcW w:w="1581" w:type="dxa"/>
          </w:tcPr>
          <w:p w:rsidR="006B4BC4" w:rsidRDefault="008F18E1">
            <w:pPr>
              <w:pStyle w:val="TableParagraph"/>
              <w:rPr>
                <w:rFonts w:ascii="Times New Roman"/>
                <w:sz w:val="24"/>
              </w:rPr>
            </w:pPr>
            <w:r>
              <w:rPr>
                <w:rFonts w:ascii="Times New Roman" w:hint="eastAsia"/>
                <w:sz w:val="24"/>
              </w:rPr>
              <w:t>0</w:t>
            </w:r>
          </w:p>
        </w:tc>
      </w:tr>
      <w:tr w:rsidR="006B4BC4">
        <w:trPr>
          <w:trHeight w:val="510"/>
        </w:trPr>
        <w:tc>
          <w:tcPr>
            <w:tcW w:w="1021" w:type="dxa"/>
          </w:tcPr>
          <w:p w:rsidR="006B4BC4" w:rsidRDefault="008F18E1">
            <w:pPr>
              <w:pStyle w:val="TableParagraph"/>
              <w:spacing w:before="117"/>
              <w:ind w:right="379"/>
              <w:jc w:val="right"/>
              <w:rPr>
                <w:rFonts w:ascii="Times New Roman"/>
                <w:b/>
                <w:sz w:val="24"/>
              </w:rPr>
            </w:pPr>
            <w:r>
              <w:rPr>
                <w:rFonts w:ascii="Times New Roman"/>
                <w:b/>
                <w:sz w:val="24"/>
              </w:rPr>
              <w:t>21</w:t>
            </w:r>
          </w:p>
        </w:tc>
        <w:tc>
          <w:tcPr>
            <w:tcW w:w="3600" w:type="dxa"/>
          </w:tcPr>
          <w:p w:rsidR="006B4BC4" w:rsidRDefault="008F18E1">
            <w:pPr>
              <w:pStyle w:val="TableParagraph"/>
              <w:spacing w:before="101"/>
              <w:ind w:left="107"/>
              <w:rPr>
                <w:sz w:val="24"/>
              </w:rPr>
            </w:pPr>
            <w:r>
              <w:rPr>
                <w:rFonts w:hint="eastAsia"/>
                <w:sz w:val="24"/>
              </w:rPr>
              <w:t>通过技能拔尖人才免试升学人数</w:t>
            </w:r>
          </w:p>
        </w:tc>
        <w:tc>
          <w:tcPr>
            <w:tcW w:w="1146" w:type="dxa"/>
          </w:tcPr>
          <w:p w:rsidR="006B4BC4" w:rsidRDefault="008F18E1">
            <w:pPr>
              <w:pStyle w:val="TableParagraph"/>
              <w:spacing w:before="101"/>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hint="eastAsia"/>
                <w:sz w:val="24"/>
              </w:rPr>
              <w:t>0</w:t>
            </w:r>
          </w:p>
        </w:tc>
        <w:tc>
          <w:tcPr>
            <w:tcW w:w="1581" w:type="dxa"/>
          </w:tcPr>
          <w:p w:rsidR="006B4BC4" w:rsidRDefault="008F18E1">
            <w:pPr>
              <w:pStyle w:val="TableParagraph"/>
              <w:rPr>
                <w:rFonts w:ascii="Times New Roman"/>
                <w:sz w:val="24"/>
              </w:rPr>
            </w:pPr>
            <w:r>
              <w:rPr>
                <w:rFonts w:ascii="Times New Roman" w:hint="eastAsia"/>
                <w:sz w:val="24"/>
              </w:rPr>
              <w:t>0</w:t>
            </w:r>
          </w:p>
        </w:tc>
      </w:tr>
      <w:tr w:rsidR="006B4BC4">
        <w:trPr>
          <w:trHeight w:val="510"/>
        </w:trPr>
        <w:tc>
          <w:tcPr>
            <w:tcW w:w="1021" w:type="dxa"/>
          </w:tcPr>
          <w:p w:rsidR="006B4BC4" w:rsidRDefault="008F18E1">
            <w:pPr>
              <w:pStyle w:val="TableParagraph"/>
              <w:spacing w:before="118"/>
              <w:ind w:right="379"/>
              <w:jc w:val="right"/>
              <w:rPr>
                <w:rFonts w:ascii="Times New Roman"/>
                <w:b/>
                <w:sz w:val="24"/>
              </w:rPr>
            </w:pPr>
            <w:r>
              <w:rPr>
                <w:rFonts w:ascii="Times New Roman"/>
                <w:b/>
                <w:sz w:val="24"/>
              </w:rPr>
              <w:t>22</w:t>
            </w:r>
          </w:p>
        </w:tc>
        <w:tc>
          <w:tcPr>
            <w:tcW w:w="3600" w:type="dxa"/>
          </w:tcPr>
          <w:p w:rsidR="006B4BC4" w:rsidRDefault="008F18E1">
            <w:pPr>
              <w:pStyle w:val="TableParagraph"/>
              <w:spacing w:before="102"/>
              <w:ind w:left="107"/>
              <w:rPr>
                <w:sz w:val="24"/>
              </w:rPr>
            </w:pPr>
            <w:r>
              <w:rPr>
                <w:rFonts w:hint="eastAsia"/>
                <w:sz w:val="24"/>
              </w:rPr>
              <w:t>升入本科院校人数</w:t>
            </w:r>
          </w:p>
        </w:tc>
        <w:tc>
          <w:tcPr>
            <w:tcW w:w="1146" w:type="dxa"/>
          </w:tcPr>
          <w:p w:rsidR="006B4BC4" w:rsidRDefault="008F18E1">
            <w:pPr>
              <w:pStyle w:val="TableParagraph"/>
              <w:spacing w:before="102"/>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hint="eastAsia"/>
                <w:sz w:val="24"/>
              </w:rPr>
              <w:t>0</w:t>
            </w:r>
          </w:p>
        </w:tc>
        <w:tc>
          <w:tcPr>
            <w:tcW w:w="1581" w:type="dxa"/>
          </w:tcPr>
          <w:p w:rsidR="006B4BC4" w:rsidRDefault="008F18E1">
            <w:pPr>
              <w:pStyle w:val="TableParagraph"/>
              <w:rPr>
                <w:rFonts w:ascii="Times New Roman"/>
                <w:sz w:val="24"/>
              </w:rPr>
            </w:pPr>
            <w:r>
              <w:rPr>
                <w:rFonts w:ascii="Times New Roman" w:hint="eastAsia"/>
                <w:sz w:val="24"/>
              </w:rPr>
              <w:t>0</w:t>
            </w:r>
          </w:p>
        </w:tc>
      </w:tr>
      <w:tr w:rsidR="006B4BC4">
        <w:trPr>
          <w:trHeight w:val="510"/>
        </w:trPr>
        <w:tc>
          <w:tcPr>
            <w:tcW w:w="1021" w:type="dxa"/>
          </w:tcPr>
          <w:p w:rsidR="006B4BC4" w:rsidRDefault="008F18E1">
            <w:pPr>
              <w:pStyle w:val="TableParagraph"/>
              <w:spacing w:before="116"/>
              <w:ind w:right="379"/>
              <w:jc w:val="right"/>
              <w:rPr>
                <w:rFonts w:ascii="Times New Roman"/>
                <w:b/>
                <w:sz w:val="24"/>
              </w:rPr>
            </w:pPr>
            <w:r>
              <w:rPr>
                <w:rFonts w:ascii="Times New Roman"/>
                <w:b/>
                <w:sz w:val="24"/>
              </w:rPr>
              <w:t>23</w:t>
            </w:r>
          </w:p>
        </w:tc>
        <w:tc>
          <w:tcPr>
            <w:tcW w:w="3600" w:type="dxa"/>
          </w:tcPr>
          <w:p w:rsidR="006B4BC4" w:rsidRDefault="008F18E1">
            <w:pPr>
              <w:pStyle w:val="TableParagraph"/>
              <w:spacing w:before="100"/>
              <w:ind w:left="107"/>
              <w:rPr>
                <w:sz w:val="24"/>
              </w:rPr>
            </w:pPr>
            <w:r>
              <w:rPr>
                <w:rFonts w:hint="eastAsia"/>
                <w:sz w:val="24"/>
              </w:rPr>
              <w:t>升入高职高专院校人数</w:t>
            </w:r>
          </w:p>
        </w:tc>
        <w:tc>
          <w:tcPr>
            <w:tcW w:w="1146" w:type="dxa"/>
          </w:tcPr>
          <w:p w:rsidR="006B4BC4" w:rsidRDefault="008F18E1">
            <w:pPr>
              <w:pStyle w:val="TableParagraph"/>
              <w:spacing w:before="100"/>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hint="eastAsia"/>
                <w:sz w:val="24"/>
              </w:rPr>
              <w:t>0</w:t>
            </w:r>
          </w:p>
        </w:tc>
        <w:tc>
          <w:tcPr>
            <w:tcW w:w="1581" w:type="dxa"/>
          </w:tcPr>
          <w:p w:rsidR="006B4BC4" w:rsidRDefault="008F18E1">
            <w:pPr>
              <w:pStyle w:val="TableParagraph"/>
              <w:rPr>
                <w:rFonts w:ascii="Times New Roman"/>
                <w:sz w:val="24"/>
              </w:rPr>
            </w:pPr>
            <w:r>
              <w:rPr>
                <w:rFonts w:ascii="Times New Roman" w:hint="eastAsia"/>
                <w:sz w:val="24"/>
              </w:rPr>
              <w:t>0</w:t>
            </w:r>
          </w:p>
        </w:tc>
      </w:tr>
      <w:tr w:rsidR="006B4BC4">
        <w:trPr>
          <w:trHeight w:val="622"/>
        </w:trPr>
        <w:tc>
          <w:tcPr>
            <w:tcW w:w="1021" w:type="dxa"/>
          </w:tcPr>
          <w:p w:rsidR="006B4BC4" w:rsidRDefault="008F18E1">
            <w:pPr>
              <w:pStyle w:val="TableParagraph"/>
              <w:spacing w:before="172"/>
              <w:ind w:right="379"/>
              <w:jc w:val="right"/>
              <w:rPr>
                <w:rFonts w:ascii="Times New Roman"/>
                <w:b/>
                <w:sz w:val="24"/>
              </w:rPr>
            </w:pPr>
            <w:r>
              <w:rPr>
                <w:rFonts w:ascii="Times New Roman"/>
                <w:b/>
                <w:sz w:val="24"/>
              </w:rPr>
              <w:t>24</w:t>
            </w:r>
          </w:p>
        </w:tc>
        <w:tc>
          <w:tcPr>
            <w:tcW w:w="3600" w:type="dxa"/>
          </w:tcPr>
          <w:p w:rsidR="006B4BC4" w:rsidRDefault="008F18E1">
            <w:pPr>
              <w:pStyle w:val="TableParagraph"/>
              <w:spacing w:line="310" w:lineRule="atLeast"/>
              <w:ind w:left="107" w:right="96"/>
              <w:rPr>
                <w:sz w:val="24"/>
              </w:rPr>
            </w:pPr>
            <w:r>
              <w:rPr>
                <w:rFonts w:hint="eastAsia"/>
                <w:sz w:val="24"/>
              </w:rPr>
              <w:t>其他升学人数（含留学、成人教育、自学考试）</w:t>
            </w:r>
          </w:p>
        </w:tc>
        <w:tc>
          <w:tcPr>
            <w:tcW w:w="1146" w:type="dxa"/>
          </w:tcPr>
          <w:p w:rsidR="006B4BC4" w:rsidRDefault="008F18E1">
            <w:pPr>
              <w:pStyle w:val="TableParagraph"/>
              <w:spacing w:before="156"/>
              <w:ind w:left="107"/>
              <w:rPr>
                <w:sz w:val="24"/>
              </w:rPr>
            </w:pPr>
            <w:r>
              <w:rPr>
                <w:rFonts w:hint="eastAsia"/>
                <w:sz w:val="24"/>
              </w:rPr>
              <w:t>人</w:t>
            </w:r>
          </w:p>
        </w:tc>
        <w:tc>
          <w:tcPr>
            <w:tcW w:w="1712" w:type="dxa"/>
            <w:vAlign w:val="center"/>
          </w:tcPr>
          <w:p w:rsidR="006B4BC4" w:rsidRDefault="008F18E1">
            <w:pPr>
              <w:pStyle w:val="TableParagraph"/>
              <w:rPr>
                <w:rFonts w:ascii="Times New Roman"/>
                <w:sz w:val="24"/>
              </w:rPr>
            </w:pPr>
            <w:r>
              <w:rPr>
                <w:rFonts w:ascii="Times New Roman" w:hint="eastAsia"/>
                <w:sz w:val="24"/>
              </w:rPr>
              <w:t>0</w:t>
            </w:r>
          </w:p>
        </w:tc>
        <w:tc>
          <w:tcPr>
            <w:tcW w:w="1581" w:type="dxa"/>
            <w:vAlign w:val="center"/>
          </w:tcPr>
          <w:p w:rsidR="006B4BC4" w:rsidRDefault="008F18E1">
            <w:pPr>
              <w:pStyle w:val="TableParagraph"/>
              <w:rPr>
                <w:rFonts w:ascii="Times New Roman"/>
                <w:sz w:val="24"/>
              </w:rPr>
            </w:pPr>
            <w:r>
              <w:rPr>
                <w:rFonts w:ascii="Times New Roman" w:hint="eastAsia"/>
                <w:sz w:val="24"/>
              </w:rPr>
              <w:t>0</w:t>
            </w:r>
          </w:p>
        </w:tc>
      </w:tr>
      <w:tr w:rsidR="006B4BC4">
        <w:trPr>
          <w:trHeight w:val="622"/>
        </w:trPr>
        <w:tc>
          <w:tcPr>
            <w:tcW w:w="1021" w:type="dxa"/>
          </w:tcPr>
          <w:p w:rsidR="006B4BC4" w:rsidRDefault="008F18E1">
            <w:pPr>
              <w:pStyle w:val="TableParagraph"/>
              <w:spacing w:before="173"/>
              <w:ind w:right="379"/>
              <w:jc w:val="right"/>
              <w:rPr>
                <w:rFonts w:ascii="Times New Roman"/>
                <w:b/>
                <w:sz w:val="24"/>
              </w:rPr>
            </w:pPr>
            <w:r>
              <w:rPr>
                <w:rFonts w:ascii="Times New Roman"/>
                <w:b/>
                <w:sz w:val="24"/>
              </w:rPr>
              <w:t>25</w:t>
            </w:r>
          </w:p>
        </w:tc>
        <w:tc>
          <w:tcPr>
            <w:tcW w:w="3600" w:type="dxa"/>
          </w:tcPr>
          <w:p w:rsidR="006B4BC4" w:rsidRDefault="008F18E1">
            <w:pPr>
              <w:pStyle w:val="TableParagraph"/>
              <w:spacing w:before="1"/>
              <w:ind w:left="107"/>
              <w:rPr>
                <w:sz w:val="24"/>
              </w:rPr>
            </w:pPr>
            <w:r>
              <w:rPr>
                <w:rFonts w:hint="eastAsia"/>
                <w:sz w:val="24"/>
              </w:rPr>
              <w:t>全国职业院校技能大赛学生获奖</w:t>
            </w:r>
          </w:p>
          <w:p w:rsidR="006B4BC4" w:rsidRDefault="008F18E1">
            <w:pPr>
              <w:pStyle w:val="TableParagraph"/>
              <w:spacing w:before="4" w:line="289" w:lineRule="exact"/>
              <w:ind w:left="107"/>
              <w:rPr>
                <w:sz w:val="24"/>
              </w:rPr>
            </w:pPr>
            <w:r>
              <w:rPr>
                <w:rFonts w:hint="eastAsia"/>
                <w:sz w:val="24"/>
              </w:rPr>
              <w:t>数</w:t>
            </w:r>
          </w:p>
        </w:tc>
        <w:tc>
          <w:tcPr>
            <w:tcW w:w="1146" w:type="dxa"/>
          </w:tcPr>
          <w:p w:rsidR="006B4BC4" w:rsidRDefault="008F18E1">
            <w:pPr>
              <w:pStyle w:val="TableParagraph"/>
              <w:spacing w:before="157"/>
              <w:ind w:left="107"/>
              <w:rPr>
                <w:sz w:val="24"/>
              </w:rPr>
            </w:pPr>
            <w:r>
              <w:rPr>
                <w:rFonts w:hint="eastAsia"/>
                <w:sz w:val="24"/>
              </w:rPr>
              <w:t>个</w:t>
            </w:r>
          </w:p>
        </w:tc>
        <w:tc>
          <w:tcPr>
            <w:tcW w:w="1712" w:type="dxa"/>
            <w:vAlign w:val="center"/>
          </w:tcPr>
          <w:p w:rsidR="006B4BC4" w:rsidRDefault="008F18E1">
            <w:pPr>
              <w:pStyle w:val="TableParagraph"/>
              <w:rPr>
                <w:rFonts w:ascii="Times New Roman"/>
                <w:sz w:val="24"/>
              </w:rPr>
            </w:pPr>
            <w:r>
              <w:rPr>
                <w:rFonts w:ascii="Times New Roman" w:hint="eastAsia"/>
                <w:sz w:val="24"/>
              </w:rPr>
              <w:t>0</w:t>
            </w:r>
          </w:p>
        </w:tc>
        <w:tc>
          <w:tcPr>
            <w:tcW w:w="1581" w:type="dxa"/>
            <w:vAlign w:val="center"/>
          </w:tcPr>
          <w:p w:rsidR="006B4BC4" w:rsidRDefault="008F18E1">
            <w:pPr>
              <w:pStyle w:val="TableParagraph"/>
              <w:rPr>
                <w:rFonts w:ascii="Times New Roman"/>
                <w:sz w:val="24"/>
              </w:rPr>
            </w:pPr>
            <w:r>
              <w:rPr>
                <w:rFonts w:ascii="Times New Roman" w:hint="eastAsia"/>
                <w:sz w:val="24"/>
              </w:rPr>
              <w:t>0</w:t>
            </w:r>
          </w:p>
        </w:tc>
      </w:tr>
      <w:tr w:rsidR="006B4BC4">
        <w:trPr>
          <w:trHeight w:val="510"/>
        </w:trPr>
        <w:tc>
          <w:tcPr>
            <w:tcW w:w="1021" w:type="dxa"/>
          </w:tcPr>
          <w:p w:rsidR="006B4BC4" w:rsidRDefault="008F18E1">
            <w:pPr>
              <w:pStyle w:val="TableParagraph"/>
              <w:spacing w:before="117"/>
              <w:ind w:right="379"/>
              <w:jc w:val="right"/>
              <w:rPr>
                <w:rFonts w:ascii="Times New Roman"/>
                <w:b/>
                <w:sz w:val="24"/>
              </w:rPr>
            </w:pPr>
            <w:r>
              <w:rPr>
                <w:rFonts w:ascii="Times New Roman"/>
                <w:b/>
                <w:sz w:val="24"/>
              </w:rPr>
              <w:t>26</w:t>
            </w:r>
          </w:p>
        </w:tc>
        <w:tc>
          <w:tcPr>
            <w:tcW w:w="3600" w:type="dxa"/>
          </w:tcPr>
          <w:p w:rsidR="006B4BC4" w:rsidRDefault="008F18E1">
            <w:pPr>
              <w:pStyle w:val="TableParagraph"/>
              <w:spacing w:before="101"/>
              <w:ind w:left="107"/>
              <w:rPr>
                <w:sz w:val="24"/>
              </w:rPr>
            </w:pPr>
            <w:r>
              <w:rPr>
                <w:rFonts w:hint="eastAsia"/>
                <w:sz w:val="24"/>
              </w:rPr>
              <w:t>全国职业技能大赛学生获奖数</w:t>
            </w:r>
          </w:p>
        </w:tc>
        <w:tc>
          <w:tcPr>
            <w:tcW w:w="1146" w:type="dxa"/>
          </w:tcPr>
          <w:p w:rsidR="006B4BC4" w:rsidRDefault="008F18E1">
            <w:pPr>
              <w:pStyle w:val="TableParagraph"/>
              <w:spacing w:before="101"/>
              <w:ind w:left="107"/>
              <w:rPr>
                <w:sz w:val="24"/>
              </w:rPr>
            </w:pPr>
            <w:r>
              <w:rPr>
                <w:rFonts w:hint="eastAsia"/>
                <w:sz w:val="24"/>
              </w:rPr>
              <w:t>个</w:t>
            </w:r>
          </w:p>
        </w:tc>
        <w:tc>
          <w:tcPr>
            <w:tcW w:w="1712" w:type="dxa"/>
          </w:tcPr>
          <w:p w:rsidR="006B4BC4" w:rsidRDefault="008F18E1">
            <w:pPr>
              <w:pStyle w:val="TableParagraph"/>
              <w:rPr>
                <w:rFonts w:ascii="Times New Roman"/>
                <w:sz w:val="24"/>
              </w:rPr>
            </w:pPr>
            <w:r>
              <w:rPr>
                <w:rFonts w:ascii="Times New Roman"/>
                <w:sz w:val="24"/>
              </w:rPr>
              <w:t>0</w:t>
            </w:r>
          </w:p>
        </w:tc>
        <w:tc>
          <w:tcPr>
            <w:tcW w:w="1581" w:type="dxa"/>
          </w:tcPr>
          <w:p w:rsidR="006B4BC4" w:rsidRDefault="008F18E1">
            <w:pPr>
              <w:pStyle w:val="TableParagraph"/>
              <w:rPr>
                <w:rFonts w:ascii="Times New Roman"/>
                <w:sz w:val="24"/>
              </w:rPr>
            </w:pPr>
            <w:r>
              <w:rPr>
                <w:rFonts w:ascii="Times New Roman"/>
                <w:sz w:val="24"/>
              </w:rPr>
              <w:t>0</w:t>
            </w:r>
          </w:p>
        </w:tc>
      </w:tr>
      <w:tr w:rsidR="006B4BC4">
        <w:trPr>
          <w:trHeight w:val="622"/>
        </w:trPr>
        <w:tc>
          <w:tcPr>
            <w:tcW w:w="1021" w:type="dxa"/>
          </w:tcPr>
          <w:p w:rsidR="006B4BC4" w:rsidRDefault="008F18E1">
            <w:pPr>
              <w:pStyle w:val="TableParagraph"/>
              <w:spacing w:before="173"/>
              <w:ind w:right="379"/>
              <w:jc w:val="right"/>
              <w:rPr>
                <w:rFonts w:ascii="Times New Roman"/>
                <w:b/>
                <w:sz w:val="24"/>
              </w:rPr>
            </w:pPr>
            <w:r>
              <w:rPr>
                <w:rFonts w:ascii="Times New Roman"/>
                <w:b/>
                <w:sz w:val="24"/>
              </w:rPr>
              <w:t>27</w:t>
            </w:r>
          </w:p>
        </w:tc>
        <w:tc>
          <w:tcPr>
            <w:tcW w:w="3600" w:type="dxa"/>
          </w:tcPr>
          <w:p w:rsidR="006B4BC4" w:rsidRDefault="008F18E1">
            <w:pPr>
              <w:pStyle w:val="TableParagraph"/>
              <w:spacing w:before="1"/>
              <w:ind w:left="107"/>
              <w:rPr>
                <w:sz w:val="24"/>
              </w:rPr>
            </w:pPr>
            <w:r>
              <w:rPr>
                <w:rFonts w:hint="eastAsia"/>
                <w:sz w:val="24"/>
              </w:rPr>
              <w:t>职业技能等级证书（含职业资格</w:t>
            </w:r>
          </w:p>
          <w:p w:rsidR="006B4BC4" w:rsidRDefault="008F18E1">
            <w:pPr>
              <w:pStyle w:val="TableParagraph"/>
              <w:spacing w:before="4" w:line="290" w:lineRule="exact"/>
              <w:ind w:left="107"/>
              <w:rPr>
                <w:sz w:val="24"/>
              </w:rPr>
            </w:pPr>
            <w:r>
              <w:rPr>
                <w:rFonts w:hint="eastAsia"/>
                <w:sz w:val="24"/>
              </w:rPr>
              <w:t>证书）获取人数</w:t>
            </w:r>
          </w:p>
        </w:tc>
        <w:tc>
          <w:tcPr>
            <w:tcW w:w="1146" w:type="dxa"/>
          </w:tcPr>
          <w:p w:rsidR="006B4BC4" w:rsidRDefault="008F18E1">
            <w:pPr>
              <w:pStyle w:val="TableParagraph"/>
              <w:spacing w:before="157"/>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sz w:val="24"/>
              </w:rPr>
              <w:t>297</w:t>
            </w:r>
          </w:p>
        </w:tc>
        <w:tc>
          <w:tcPr>
            <w:tcW w:w="1581" w:type="dxa"/>
          </w:tcPr>
          <w:p w:rsidR="006B4BC4" w:rsidRDefault="008F18E1">
            <w:pPr>
              <w:pStyle w:val="TableParagraph"/>
              <w:rPr>
                <w:rFonts w:ascii="Times New Roman"/>
                <w:sz w:val="24"/>
              </w:rPr>
            </w:pPr>
            <w:r>
              <w:rPr>
                <w:rFonts w:ascii="Times New Roman"/>
                <w:sz w:val="24"/>
              </w:rPr>
              <w:t>459</w:t>
            </w:r>
          </w:p>
        </w:tc>
      </w:tr>
      <w:tr w:rsidR="006B4BC4">
        <w:trPr>
          <w:trHeight w:val="510"/>
        </w:trPr>
        <w:tc>
          <w:tcPr>
            <w:tcW w:w="1021" w:type="dxa"/>
          </w:tcPr>
          <w:p w:rsidR="006B4BC4" w:rsidRDefault="008F18E1">
            <w:pPr>
              <w:pStyle w:val="TableParagraph"/>
              <w:spacing w:before="116"/>
              <w:ind w:right="379"/>
              <w:jc w:val="right"/>
              <w:rPr>
                <w:rFonts w:ascii="Times New Roman"/>
                <w:b/>
                <w:sz w:val="24"/>
              </w:rPr>
            </w:pPr>
            <w:r>
              <w:rPr>
                <w:rFonts w:ascii="Times New Roman"/>
                <w:b/>
                <w:sz w:val="24"/>
              </w:rPr>
              <w:t>28</w:t>
            </w:r>
          </w:p>
        </w:tc>
        <w:tc>
          <w:tcPr>
            <w:tcW w:w="3600" w:type="dxa"/>
          </w:tcPr>
          <w:p w:rsidR="006B4BC4" w:rsidRDefault="008F18E1">
            <w:pPr>
              <w:pStyle w:val="TableParagraph"/>
              <w:spacing w:before="100"/>
              <w:ind w:left="107"/>
              <w:rPr>
                <w:sz w:val="24"/>
              </w:rPr>
            </w:pPr>
            <w:r>
              <w:rPr>
                <w:rFonts w:hint="eastAsia"/>
                <w:sz w:val="24"/>
              </w:rPr>
              <w:t>全日制在校生数</w:t>
            </w:r>
          </w:p>
        </w:tc>
        <w:tc>
          <w:tcPr>
            <w:tcW w:w="1146" w:type="dxa"/>
          </w:tcPr>
          <w:p w:rsidR="006B4BC4" w:rsidRDefault="008F18E1">
            <w:pPr>
              <w:pStyle w:val="TableParagraph"/>
              <w:spacing w:before="100"/>
              <w:ind w:left="107"/>
              <w:rPr>
                <w:sz w:val="24"/>
              </w:rPr>
            </w:pPr>
            <w:r>
              <w:rPr>
                <w:rFonts w:hint="eastAsia"/>
                <w:sz w:val="24"/>
              </w:rPr>
              <w:t>人</w:t>
            </w:r>
          </w:p>
        </w:tc>
        <w:tc>
          <w:tcPr>
            <w:tcW w:w="1712" w:type="dxa"/>
          </w:tcPr>
          <w:p w:rsidR="006B4BC4" w:rsidRDefault="008F18E1">
            <w:pPr>
              <w:pStyle w:val="TableParagraph"/>
              <w:rPr>
                <w:rFonts w:ascii="Times New Roman"/>
                <w:sz w:val="24"/>
              </w:rPr>
            </w:pPr>
            <w:r>
              <w:rPr>
                <w:rFonts w:ascii="Times New Roman"/>
                <w:sz w:val="24"/>
              </w:rPr>
              <w:t>3099</w:t>
            </w:r>
          </w:p>
        </w:tc>
        <w:tc>
          <w:tcPr>
            <w:tcW w:w="1581" w:type="dxa"/>
          </w:tcPr>
          <w:p w:rsidR="006B4BC4" w:rsidRDefault="008F18E1">
            <w:pPr>
              <w:pStyle w:val="TableParagraph"/>
              <w:rPr>
                <w:rFonts w:ascii="Times New Roman"/>
                <w:sz w:val="24"/>
              </w:rPr>
            </w:pPr>
            <w:r>
              <w:rPr>
                <w:rFonts w:ascii="Times New Roman"/>
                <w:sz w:val="24"/>
              </w:rPr>
              <w:t>2571</w:t>
            </w:r>
          </w:p>
        </w:tc>
      </w:tr>
      <w:tr w:rsidR="006B4BC4">
        <w:trPr>
          <w:trHeight w:val="510"/>
        </w:trPr>
        <w:tc>
          <w:tcPr>
            <w:tcW w:w="1021" w:type="dxa"/>
          </w:tcPr>
          <w:p w:rsidR="006B4BC4" w:rsidRDefault="008F18E1">
            <w:pPr>
              <w:pStyle w:val="TableParagraph"/>
              <w:spacing w:before="116"/>
              <w:ind w:right="379"/>
              <w:jc w:val="right"/>
              <w:rPr>
                <w:rFonts w:ascii="Times New Roman"/>
                <w:b/>
                <w:sz w:val="24"/>
              </w:rPr>
            </w:pPr>
            <w:r>
              <w:rPr>
                <w:rFonts w:ascii="Times New Roman"/>
                <w:b/>
                <w:sz w:val="24"/>
              </w:rPr>
              <w:t>29</w:t>
            </w:r>
          </w:p>
        </w:tc>
        <w:tc>
          <w:tcPr>
            <w:tcW w:w="3600" w:type="dxa"/>
          </w:tcPr>
          <w:p w:rsidR="006B4BC4" w:rsidRDefault="008F18E1">
            <w:pPr>
              <w:pStyle w:val="TableParagraph"/>
              <w:spacing w:before="100"/>
              <w:ind w:left="107"/>
              <w:rPr>
                <w:sz w:val="24"/>
              </w:rPr>
            </w:pPr>
            <w:r>
              <w:rPr>
                <w:rFonts w:hint="eastAsia"/>
                <w:sz w:val="24"/>
              </w:rPr>
              <w:t>生均校园占地面积</w:t>
            </w:r>
          </w:p>
        </w:tc>
        <w:tc>
          <w:tcPr>
            <w:tcW w:w="1146" w:type="dxa"/>
          </w:tcPr>
          <w:p w:rsidR="006B4BC4" w:rsidRDefault="008F18E1">
            <w:pPr>
              <w:pStyle w:val="TableParagraph"/>
              <w:spacing w:before="100"/>
              <w:ind w:left="107"/>
              <w:rPr>
                <w:sz w:val="24"/>
              </w:rPr>
            </w:pPr>
            <w:r>
              <w:rPr>
                <w:rFonts w:hint="eastAsia"/>
                <w:sz w:val="24"/>
              </w:rPr>
              <w:t>平方米</w:t>
            </w:r>
          </w:p>
        </w:tc>
        <w:tc>
          <w:tcPr>
            <w:tcW w:w="1712" w:type="dxa"/>
          </w:tcPr>
          <w:p w:rsidR="006B4BC4" w:rsidRDefault="008F18E1">
            <w:pPr>
              <w:pStyle w:val="TableParagraph"/>
              <w:rPr>
                <w:rFonts w:ascii="Times New Roman"/>
                <w:sz w:val="24"/>
              </w:rPr>
            </w:pPr>
            <w:r>
              <w:rPr>
                <w:rFonts w:ascii="Times New Roman" w:hint="eastAsia"/>
                <w:sz w:val="24"/>
              </w:rPr>
              <w:t>67.94</w:t>
            </w:r>
          </w:p>
        </w:tc>
        <w:tc>
          <w:tcPr>
            <w:tcW w:w="1581" w:type="dxa"/>
          </w:tcPr>
          <w:p w:rsidR="006B4BC4" w:rsidRDefault="008F18E1">
            <w:pPr>
              <w:pStyle w:val="TableParagraph"/>
              <w:rPr>
                <w:rFonts w:ascii="Times New Roman"/>
                <w:sz w:val="24"/>
              </w:rPr>
            </w:pPr>
            <w:r>
              <w:rPr>
                <w:rFonts w:ascii="Times New Roman" w:hint="eastAsia"/>
                <w:sz w:val="24"/>
              </w:rPr>
              <w:t>54</w:t>
            </w:r>
          </w:p>
        </w:tc>
      </w:tr>
      <w:tr w:rsidR="006B4BC4">
        <w:trPr>
          <w:trHeight w:val="510"/>
        </w:trPr>
        <w:tc>
          <w:tcPr>
            <w:tcW w:w="1021" w:type="dxa"/>
          </w:tcPr>
          <w:p w:rsidR="006B4BC4" w:rsidRDefault="008F18E1">
            <w:pPr>
              <w:pStyle w:val="TableParagraph"/>
              <w:spacing w:before="115"/>
              <w:ind w:right="379"/>
              <w:jc w:val="right"/>
              <w:rPr>
                <w:rFonts w:ascii="Times New Roman"/>
                <w:b/>
                <w:sz w:val="24"/>
              </w:rPr>
            </w:pPr>
            <w:r>
              <w:rPr>
                <w:rFonts w:ascii="Times New Roman"/>
                <w:b/>
                <w:sz w:val="24"/>
              </w:rPr>
              <w:t>30</w:t>
            </w:r>
          </w:p>
        </w:tc>
        <w:tc>
          <w:tcPr>
            <w:tcW w:w="3600" w:type="dxa"/>
          </w:tcPr>
          <w:p w:rsidR="006B4BC4" w:rsidRDefault="008F18E1">
            <w:pPr>
              <w:pStyle w:val="TableParagraph"/>
              <w:ind w:left="107"/>
              <w:rPr>
                <w:sz w:val="24"/>
              </w:rPr>
            </w:pPr>
            <w:r>
              <w:rPr>
                <w:rFonts w:hint="eastAsia"/>
                <w:sz w:val="24"/>
              </w:rPr>
              <w:t>生均校舍建筑面积</w:t>
            </w:r>
          </w:p>
        </w:tc>
        <w:tc>
          <w:tcPr>
            <w:tcW w:w="1146" w:type="dxa"/>
          </w:tcPr>
          <w:p w:rsidR="006B4BC4" w:rsidRDefault="008F18E1">
            <w:pPr>
              <w:pStyle w:val="TableParagraph"/>
              <w:ind w:left="107"/>
              <w:rPr>
                <w:sz w:val="24"/>
              </w:rPr>
            </w:pPr>
            <w:r>
              <w:rPr>
                <w:rFonts w:hint="eastAsia"/>
                <w:sz w:val="24"/>
              </w:rPr>
              <w:t>平方米</w:t>
            </w:r>
          </w:p>
        </w:tc>
        <w:tc>
          <w:tcPr>
            <w:tcW w:w="1712" w:type="dxa"/>
          </w:tcPr>
          <w:p w:rsidR="006B4BC4" w:rsidRDefault="008F18E1">
            <w:pPr>
              <w:pStyle w:val="TableParagraph"/>
              <w:rPr>
                <w:rFonts w:ascii="Times New Roman"/>
                <w:sz w:val="24"/>
              </w:rPr>
            </w:pPr>
            <w:r>
              <w:rPr>
                <w:rFonts w:ascii="Times New Roman" w:hint="eastAsia"/>
                <w:sz w:val="24"/>
              </w:rPr>
              <w:t>53</w:t>
            </w:r>
          </w:p>
        </w:tc>
        <w:tc>
          <w:tcPr>
            <w:tcW w:w="1581" w:type="dxa"/>
          </w:tcPr>
          <w:p w:rsidR="006B4BC4" w:rsidRDefault="008F18E1">
            <w:pPr>
              <w:pStyle w:val="TableParagraph"/>
              <w:rPr>
                <w:rFonts w:ascii="Times New Roman"/>
                <w:sz w:val="24"/>
              </w:rPr>
            </w:pPr>
            <w:r>
              <w:rPr>
                <w:rFonts w:ascii="Times New Roman" w:hint="eastAsia"/>
                <w:sz w:val="24"/>
              </w:rPr>
              <w:t>30.12</w:t>
            </w:r>
          </w:p>
        </w:tc>
      </w:tr>
      <w:tr w:rsidR="006B4BC4">
        <w:trPr>
          <w:trHeight w:val="483"/>
        </w:trPr>
        <w:tc>
          <w:tcPr>
            <w:tcW w:w="1021" w:type="dxa"/>
          </w:tcPr>
          <w:p w:rsidR="006B4BC4" w:rsidRDefault="008F18E1">
            <w:pPr>
              <w:pStyle w:val="TableParagraph"/>
              <w:spacing w:before="116"/>
              <w:ind w:right="379"/>
              <w:jc w:val="right"/>
              <w:rPr>
                <w:rFonts w:ascii="Times New Roman"/>
                <w:b/>
                <w:sz w:val="24"/>
              </w:rPr>
            </w:pPr>
            <w:r>
              <w:rPr>
                <w:rFonts w:ascii="Times New Roman"/>
                <w:b/>
                <w:sz w:val="24"/>
              </w:rPr>
              <w:t>31</w:t>
            </w:r>
          </w:p>
        </w:tc>
        <w:tc>
          <w:tcPr>
            <w:tcW w:w="3600" w:type="dxa"/>
          </w:tcPr>
          <w:p w:rsidR="006B4BC4" w:rsidRDefault="008F18E1">
            <w:pPr>
              <w:pStyle w:val="TableParagraph"/>
              <w:spacing w:before="100"/>
              <w:ind w:left="107"/>
              <w:rPr>
                <w:sz w:val="24"/>
              </w:rPr>
            </w:pPr>
            <w:r>
              <w:rPr>
                <w:rFonts w:hint="eastAsia"/>
                <w:sz w:val="24"/>
              </w:rPr>
              <w:t>生均教学仪器设备值</w:t>
            </w:r>
          </w:p>
        </w:tc>
        <w:tc>
          <w:tcPr>
            <w:tcW w:w="1146" w:type="dxa"/>
          </w:tcPr>
          <w:p w:rsidR="006B4BC4" w:rsidRDefault="008F18E1">
            <w:pPr>
              <w:pStyle w:val="TableParagraph"/>
              <w:spacing w:before="100"/>
              <w:ind w:left="107"/>
              <w:rPr>
                <w:sz w:val="24"/>
              </w:rPr>
            </w:pPr>
            <w:r>
              <w:rPr>
                <w:rFonts w:hint="eastAsia"/>
                <w:sz w:val="24"/>
              </w:rPr>
              <w:t>元</w:t>
            </w:r>
          </w:p>
        </w:tc>
        <w:tc>
          <w:tcPr>
            <w:tcW w:w="1712" w:type="dxa"/>
          </w:tcPr>
          <w:p w:rsidR="006B4BC4" w:rsidRPr="00A4458B" w:rsidRDefault="008F18E1">
            <w:pPr>
              <w:pStyle w:val="TableParagraph"/>
              <w:rPr>
                <w:rFonts w:ascii="Times New Roman"/>
                <w:sz w:val="24"/>
              </w:rPr>
            </w:pPr>
            <w:r w:rsidRPr="00A4458B">
              <w:rPr>
                <w:rFonts w:ascii="Times New Roman" w:hint="eastAsia"/>
                <w:sz w:val="24"/>
              </w:rPr>
              <w:t>17289.96</w:t>
            </w:r>
          </w:p>
        </w:tc>
        <w:tc>
          <w:tcPr>
            <w:tcW w:w="1581" w:type="dxa"/>
          </w:tcPr>
          <w:p w:rsidR="006B4BC4" w:rsidRPr="00A4458B" w:rsidRDefault="008F18E1">
            <w:pPr>
              <w:pStyle w:val="TableParagraph"/>
              <w:rPr>
                <w:rFonts w:ascii="Times New Roman"/>
                <w:sz w:val="24"/>
              </w:rPr>
            </w:pPr>
            <w:r w:rsidRPr="00A4458B">
              <w:rPr>
                <w:rFonts w:ascii="Times New Roman" w:hint="eastAsia"/>
                <w:sz w:val="24"/>
              </w:rPr>
              <w:t>30787.49</w:t>
            </w:r>
          </w:p>
        </w:tc>
      </w:tr>
      <w:tr w:rsidR="006B4BC4">
        <w:trPr>
          <w:trHeight w:val="510"/>
        </w:trPr>
        <w:tc>
          <w:tcPr>
            <w:tcW w:w="1021" w:type="dxa"/>
          </w:tcPr>
          <w:p w:rsidR="006B4BC4" w:rsidRDefault="008F18E1">
            <w:pPr>
              <w:pStyle w:val="TableParagraph"/>
              <w:spacing w:before="117"/>
              <w:ind w:left="389"/>
              <w:jc w:val="both"/>
              <w:rPr>
                <w:rFonts w:ascii="Times New Roman"/>
                <w:b/>
                <w:sz w:val="24"/>
              </w:rPr>
            </w:pPr>
            <w:r>
              <w:rPr>
                <w:rFonts w:ascii="Times New Roman"/>
                <w:b/>
                <w:sz w:val="24"/>
              </w:rPr>
              <w:t>32</w:t>
            </w:r>
          </w:p>
        </w:tc>
        <w:tc>
          <w:tcPr>
            <w:tcW w:w="3600" w:type="dxa"/>
          </w:tcPr>
          <w:p w:rsidR="006B4BC4" w:rsidRDefault="008F18E1">
            <w:pPr>
              <w:pStyle w:val="TableParagraph"/>
              <w:spacing w:before="101"/>
              <w:ind w:left="107"/>
              <w:rPr>
                <w:sz w:val="24"/>
              </w:rPr>
            </w:pPr>
            <w:r>
              <w:rPr>
                <w:rFonts w:hint="eastAsia"/>
                <w:sz w:val="24"/>
              </w:rPr>
              <w:t>年生均财政拨款</w:t>
            </w:r>
          </w:p>
        </w:tc>
        <w:tc>
          <w:tcPr>
            <w:tcW w:w="1146" w:type="dxa"/>
          </w:tcPr>
          <w:p w:rsidR="006B4BC4" w:rsidRDefault="008F18E1">
            <w:pPr>
              <w:pStyle w:val="TableParagraph"/>
              <w:spacing w:before="101"/>
              <w:ind w:left="107"/>
              <w:rPr>
                <w:sz w:val="24"/>
              </w:rPr>
            </w:pPr>
            <w:r>
              <w:rPr>
                <w:rFonts w:hint="eastAsia"/>
                <w:sz w:val="24"/>
              </w:rPr>
              <w:t>元</w:t>
            </w:r>
          </w:p>
        </w:tc>
        <w:tc>
          <w:tcPr>
            <w:tcW w:w="1712" w:type="dxa"/>
          </w:tcPr>
          <w:p w:rsidR="006B4BC4" w:rsidRPr="00A4458B" w:rsidRDefault="008F18E1">
            <w:pPr>
              <w:pStyle w:val="TableParagraph"/>
              <w:rPr>
                <w:rFonts w:ascii="Times New Roman"/>
                <w:sz w:val="24"/>
              </w:rPr>
            </w:pPr>
            <w:r w:rsidRPr="00A4458B">
              <w:rPr>
                <w:rFonts w:ascii="Times New Roman"/>
                <w:sz w:val="24"/>
              </w:rPr>
              <w:t>21549.5</w:t>
            </w:r>
          </w:p>
        </w:tc>
        <w:tc>
          <w:tcPr>
            <w:tcW w:w="1581" w:type="dxa"/>
          </w:tcPr>
          <w:p w:rsidR="006B4BC4" w:rsidRPr="00A4458B" w:rsidRDefault="008F18E1">
            <w:pPr>
              <w:pStyle w:val="TableParagraph"/>
              <w:rPr>
                <w:rFonts w:ascii="Times New Roman"/>
                <w:sz w:val="24"/>
              </w:rPr>
            </w:pPr>
            <w:r w:rsidRPr="00A4458B">
              <w:rPr>
                <w:rFonts w:ascii="Times New Roman"/>
                <w:sz w:val="24"/>
              </w:rPr>
              <w:t>16364.8</w:t>
            </w:r>
          </w:p>
        </w:tc>
      </w:tr>
      <w:tr w:rsidR="006B4BC4">
        <w:trPr>
          <w:trHeight w:val="510"/>
        </w:trPr>
        <w:tc>
          <w:tcPr>
            <w:tcW w:w="1021" w:type="dxa"/>
          </w:tcPr>
          <w:p w:rsidR="006B4BC4" w:rsidRDefault="008F18E1">
            <w:pPr>
              <w:pStyle w:val="TableParagraph"/>
              <w:spacing w:before="118"/>
              <w:ind w:left="389"/>
              <w:jc w:val="both"/>
              <w:rPr>
                <w:rFonts w:ascii="Times New Roman"/>
                <w:b/>
                <w:sz w:val="24"/>
              </w:rPr>
            </w:pPr>
            <w:r>
              <w:rPr>
                <w:rFonts w:ascii="Times New Roman"/>
                <w:b/>
                <w:sz w:val="24"/>
              </w:rPr>
              <w:t>33</w:t>
            </w:r>
          </w:p>
        </w:tc>
        <w:tc>
          <w:tcPr>
            <w:tcW w:w="3600" w:type="dxa"/>
          </w:tcPr>
          <w:p w:rsidR="006B4BC4" w:rsidRDefault="008F18E1">
            <w:pPr>
              <w:pStyle w:val="TableParagraph"/>
              <w:spacing w:before="102"/>
              <w:ind w:left="107"/>
              <w:rPr>
                <w:sz w:val="24"/>
              </w:rPr>
            </w:pPr>
            <w:r>
              <w:rPr>
                <w:rFonts w:hint="eastAsia"/>
                <w:sz w:val="24"/>
              </w:rPr>
              <w:t>纸质图书数</w:t>
            </w:r>
          </w:p>
        </w:tc>
        <w:tc>
          <w:tcPr>
            <w:tcW w:w="1146" w:type="dxa"/>
          </w:tcPr>
          <w:p w:rsidR="006B4BC4" w:rsidRDefault="008F18E1">
            <w:pPr>
              <w:pStyle w:val="TableParagraph"/>
              <w:spacing w:before="102"/>
              <w:ind w:left="107"/>
              <w:rPr>
                <w:b/>
                <w:sz w:val="24"/>
              </w:rPr>
            </w:pPr>
            <w:r>
              <w:rPr>
                <w:rFonts w:hint="eastAsia"/>
                <w:b/>
                <w:w w:val="99"/>
                <w:sz w:val="24"/>
              </w:rPr>
              <w:t>册</w:t>
            </w:r>
          </w:p>
        </w:tc>
        <w:tc>
          <w:tcPr>
            <w:tcW w:w="1712" w:type="dxa"/>
          </w:tcPr>
          <w:p w:rsidR="006B4BC4" w:rsidRPr="00A4458B" w:rsidRDefault="008F18E1">
            <w:pPr>
              <w:pStyle w:val="TableParagraph"/>
              <w:rPr>
                <w:rFonts w:ascii="Times New Roman"/>
                <w:sz w:val="24"/>
              </w:rPr>
            </w:pPr>
            <w:r w:rsidRPr="00A4458B">
              <w:rPr>
                <w:rFonts w:ascii="Times New Roman"/>
                <w:sz w:val="24"/>
              </w:rPr>
              <w:t>9.2</w:t>
            </w:r>
            <w:r w:rsidRPr="00A4458B">
              <w:rPr>
                <w:rFonts w:ascii="Times New Roman"/>
                <w:sz w:val="24"/>
              </w:rPr>
              <w:t>万</w:t>
            </w:r>
          </w:p>
        </w:tc>
        <w:tc>
          <w:tcPr>
            <w:tcW w:w="1581" w:type="dxa"/>
          </w:tcPr>
          <w:p w:rsidR="006B4BC4" w:rsidRPr="00A4458B" w:rsidRDefault="008F18E1">
            <w:pPr>
              <w:pStyle w:val="TableParagraph"/>
              <w:rPr>
                <w:rFonts w:ascii="Times New Roman"/>
                <w:sz w:val="24"/>
              </w:rPr>
            </w:pPr>
            <w:r w:rsidRPr="00A4458B">
              <w:rPr>
                <w:rFonts w:ascii="Times New Roman"/>
                <w:sz w:val="24"/>
              </w:rPr>
              <w:t>9.4</w:t>
            </w:r>
            <w:r w:rsidRPr="00A4458B">
              <w:rPr>
                <w:rFonts w:ascii="Times New Roman"/>
                <w:sz w:val="24"/>
              </w:rPr>
              <w:t>万</w:t>
            </w:r>
          </w:p>
        </w:tc>
      </w:tr>
      <w:tr w:rsidR="006B4BC4">
        <w:trPr>
          <w:trHeight w:val="510"/>
        </w:trPr>
        <w:tc>
          <w:tcPr>
            <w:tcW w:w="1021" w:type="dxa"/>
          </w:tcPr>
          <w:p w:rsidR="006B4BC4" w:rsidRDefault="008F18E1">
            <w:pPr>
              <w:pStyle w:val="TableParagraph"/>
              <w:spacing w:before="116"/>
              <w:ind w:left="389"/>
              <w:jc w:val="both"/>
              <w:rPr>
                <w:rFonts w:ascii="Times New Roman"/>
                <w:b/>
                <w:sz w:val="24"/>
              </w:rPr>
            </w:pPr>
            <w:r>
              <w:rPr>
                <w:rFonts w:ascii="Times New Roman"/>
                <w:b/>
                <w:sz w:val="24"/>
              </w:rPr>
              <w:t>34</w:t>
            </w:r>
          </w:p>
        </w:tc>
        <w:tc>
          <w:tcPr>
            <w:tcW w:w="3600" w:type="dxa"/>
          </w:tcPr>
          <w:p w:rsidR="006B4BC4" w:rsidRDefault="008F18E1">
            <w:pPr>
              <w:pStyle w:val="TableParagraph"/>
              <w:spacing w:before="100"/>
              <w:ind w:left="107"/>
              <w:rPr>
                <w:sz w:val="24"/>
              </w:rPr>
            </w:pPr>
            <w:r>
              <w:rPr>
                <w:rFonts w:hint="eastAsia"/>
                <w:sz w:val="24"/>
              </w:rPr>
              <w:t>电子图书数</w:t>
            </w:r>
          </w:p>
        </w:tc>
        <w:tc>
          <w:tcPr>
            <w:tcW w:w="1146" w:type="dxa"/>
          </w:tcPr>
          <w:p w:rsidR="006B4BC4" w:rsidRDefault="008F18E1">
            <w:pPr>
              <w:pStyle w:val="TableParagraph"/>
              <w:spacing w:before="100"/>
              <w:ind w:left="107"/>
              <w:rPr>
                <w:b/>
                <w:sz w:val="24"/>
              </w:rPr>
            </w:pPr>
            <w:r>
              <w:rPr>
                <w:rFonts w:hint="eastAsia"/>
                <w:b/>
                <w:w w:val="99"/>
                <w:sz w:val="24"/>
              </w:rPr>
              <w:t>册</w:t>
            </w:r>
          </w:p>
        </w:tc>
        <w:tc>
          <w:tcPr>
            <w:tcW w:w="1712" w:type="dxa"/>
          </w:tcPr>
          <w:p w:rsidR="006B4BC4" w:rsidRPr="00A4458B" w:rsidRDefault="008F18E1">
            <w:pPr>
              <w:pStyle w:val="TableParagraph"/>
              <w:rPr>
                <w:rFonts w:ascii="Times New Roman"/>
                <w:sz w:val="24"/>
              </w:rPr>
            </w:pPr>
            <w:r w:rsidRPr="00A4458B">
              <w:rPr>
                <w:rFonts w:ascii="Times New Roman"/>
                <w:sz w:val="24"/>
              </w:rPr>
              <w:t>15</w:t>
            </w:r>
            <w:r w:rsidRPr="00A4458B">
              <w:rPr>
                <w:rFonts w:ascii="Times New Roman"/>
                <w:sz w:val="24"/>
              </w:rPr>
              <w:t>万</w:t>
            </w:r>
          </w:p>
        </w:tc>
        <w:tc>
          <w:tcPr>
            <w:tcW w:w="1581" w:type="dxa"/>
          </w:tcPr>
          <w:p w:rsidR="006B4BC4" w:rsidRPr="00A4458B" w:rsidRDefault="008F18E1">
            <w:pPr>
              <w:pStyle w:val="TableParagraph"/>
              <w:rPr>
                <w:rFonts w:ascii="Times New Roman"/>
                <w:sz w:val="24"/>
              </w:rPr>
            </w:pPr>
            <w:r w:rsidRPr="00A4458B">
              <w:rPr>
                <w:rFonts w:ascii="Times New Roman"/>
                <w:sz w:val="24"/>
              </w:rPr>
              <w:t>15</w:t>
            </w:r>
            <w:r w:rsidRPr="00A4458B">
              <w:rPr>
                <w:rFonts w:ascii="Times New Roman"/>
                <w:sz w:val="24"/>
              </w:rPr>
              <w:t>万</w:t>
            </w:r>
          </w:p>
        </w:tc>
      </w:tr>
      <w:tr w:rsidR="006B4BC4">
        <w:trPr>
          <w:trHeight w:val="510"/>
        </w:trPr>
        <w:tc>
          <w:tcPr>
            <w:tcW w:w="1021" w:type="dxa"/>
          </w:tcPr>
          <w:p w:rsidR="006B4BC4" w:rsidRDefault="008F18E1">
            <w:pPr>
              <w:pStyle w:val="TableParagraph"/>
              <w:spacing w:before="117"/>
              <w:ind w:left="389"/>
              <w:jc w:val="both"/>
              <w:rPr>
                <w:rFonts w:ascii="Times New Roman"/>
                <w:b/>
                <w:sz w:val="24"/>
              </w:rPr>
            </w:pPr>
            <w:r>
              <w:rPr>
                <w:rFonts w:ascii="Times New Roman"/>
                <w:b/>
                <w:sz w:val="24"/>
              </w:rPr>
              <w:t>35</w:t>
            </w:r>
          </w:p>
        </w:tc>
        <w:tc>
          <w:tcPr>
            <w:tcW w:w="3600" w:type="dxa"/>
          </w:tcPr>
          <w:p w:rsidR="006B4BC4" w:rsidRDefault="008F18E1">
            <w:pPr>
              <w:pStyle w:val="TableParagraph"/>
              <w:spacing w:before="101"/>
              <w:ind w:left="107"/>
              <w:rPr>
                <w:sz w:val="24"/>
              </w:rPr>
            </w:pPr>
            <w:r>
              <w:rPr>
                <w:rFonts w:hint="eastAsia"/>
                <w:sz w:val="24"/>
              </w:rPr>
              <w:t>校园网主干最大宽带</w:t>
            </w:r>
          </w:p>
        </w:tc>
        <w:tc>
          <w:tcPr>
            <w:tcW w:w="1146" w:type="dxa"/>
          </w:tcPr>
          <w:p w:rsidR="006B4BC4" w:rsidRDefault="008F18E1">
            <w:pPr>
              <w:pStyle w:val="TableParagraph"/>
              <w:spacing w:before="117"/>
              <w:ind w:left="107"/>
              <w:rPr>
                <w:rFonts w:ascii="Times New Roman"/>
                <w:b/>
                <w:sz w:val="24"/>
              </w:rPr>
            </w:pPr>
            <w:r>
              <w:rPr>
                <w:rFonts w:ascii="Times New Roman"/>
                <w:b/>
                <w:sz w:val="24"/>
              </w:rPr>
              <w:t>Mbps</w:t>
            </w:r>
          </w:p>
        </w:tc>
        <w:tc>
          <w:tcPr>
            <w:tcW w:w="1712" w:type="dxa"/>
          </w:tcPr>
          <w:p w:rsidR="006B4BC4" w:rsidRPr="00A4458B" w:rsidRDefault="008F18E1">
            <w:pPr>
              <w:pStyle w:val="TableParagraph"/>
              <w:rPr>
                <w:rFonts w:ascii="Times New Roman"/>
                <w:sz w:val="24"/>
              </w:rPr>
            </w:pPr>
            <w:r w:rsidRPr="00A4458B">
              <w:rPr>
                <w:rFonts w:ascii="Times New Roman"/>
                <w:sz w:val="24"/>
              </w:rPr>
              <w:t>1000</w:t>
            </w:r>
          </w:p>
        </w:tc>
        <w:tc>
          <w:tcPr>
            <w:tcW w:w="1581" w:type="dxa"/>
          </w:tcPr>
          <w:p w:rsidR="006B4BC4" w:rsidRPr="00A4458B" w:rsidRDefault="008F18E1">
            <w:pPr>
              <w:pStyle w:val="TableParagraph"/>
              <w:rPr>
                <w:rFonts w:ascii="Times New Roman"/>
                <w:sz w:val="24"/>
              </w:rPr>
            </w:pPr>
            <w:r w:rsidRPr="00A4458B">
              <w:rPr>
                <w:rFonts w:ascii="Times New Roman"/>
                <w:sz w:val="24"/>
              </w:rPr>
              <w:t>1000</w:t>
            </w:r>
          </w:p>
        </w:tc>
      </w:tr>
      <w:tr w:rsidR="006B4BC4">
        <w:trPr>
          <w:trHeight w:val="510"/>
        </w:trPr>
        <w:tc>
          <w:tcPr>
            <w:tcW w:w="1021" w:type="dxa"/>
          </w:tcPr>
          <w:p w:rsidR="006B4BC4" w:rsidRDefault="008F18E1">
            <w:pPr>
              <w:pStyle w:val="TableParagraph"/>
              <w:spacing w:before="118"/>
              <w:ind w:left="389"/>
              <w:jc w:val="both"/>
              <w:rPr>
                <w:rFonts w:ascii="Times New Roman"/>
                <w:b/>
                <w:sz w:val="24"/>
              </w:rPr>
            </w:pPr>
            <w:r>
              <w:rPr>
                <w:rFonts w:ascii="Times New Roman"/>
                <w:b/>
                <w:sz w:val="24"/>
              </w:rPr>
              <w:t>36</w:t>
            </w:r>
          </w:p>
        </w:tc>
        <w:tc>
          <w:tcPr>
            <w:tcW w:w="3600" w:type="dxa"/>
          </w:tcPr>
          <w:p w:rsidR="006B4BC4" w:rsidRDefault="008F18E1">
            <w:pPr>
              <w:pStyle w:val="TableParagraph"/>
              <w:spacing w:before="102"/>
              <w:ind w:left="107"/>
              <w:rPr>
                <w:sz w:val="24"/>
              </w:rPr>
            </w:pPr>
            <w:r>
              <w:rPr>
                <w:rFonts w:hint="eastAsia"/>
                <w:sz w:val="24"/>
              </w:rPr>
              <w:t>教职员工额定编制数</w:t>
            </w:r>
          </w:p>
        </w:tc>
        <w:tc>
          <w:tcPr>
            <w:tcW w:w="1146" w:type="dxa"/>
          </w:tcPr>
          <w:p w:rsidR="006B4BC4" w:rsidRDefault="008F18E1">
            <w:pPr>
              <w:pStyle w:val="TableParagraph"/>
              <w:spacing w:before="102"/>
              <w:ind w:left="107"/>
              <w:rPr>
                <w:b/>
                <w:sz w:val="24"/>
              </w:rPr>
            </w:pPr>
            <w:r>
              <w:rPr>
                <w:rFonts w:hint="eastAsia"/>
                <w:b/>
                <w:w w:val="99"/>
                <w:sz w:val="24"/>
              </w:rPr>
              <w:t>人</w:t>
            </w:r>
          </w:p>
        </w:tc>
        <w:tc>
          <w:tcPr>
            <w:tcW w:w="1712" w:type="dxa"/>
          </w:tcPr>
          <w:p w:rsidR="006B4BC4" w:rsidRPr="00A4458B" w:rsidRDefault="008F18E1">
            <w:pPr>
              <w:pStyle w:val="TableParagraph"/>
              <w:rPr>
                <w:rFonts w:ascii="Times New Roman"/>
                <w:sz w:val="24"/>
              </w:rPr>
            </w:pPr>
            <w:r w:rsidRPr="00A4458B">
              <w:rPr>
                <w:rFonts w:ascii="Times New Roman"/>
                <w:sz w:val="24"/>
              </w:rPr>
              <w:t>249</w:t>
            </w:r>
          </w:p>
        </w:tc>
        <w:tc>
          <w:tcPr>
            <w:tcW w:w="1581" w:type="dxa"/>
          </w:tcPr>
          <w:p w:rsidR="006B4BC4" w:rsidRPr="00A4458B" w:rsidRDefault="008F18E1">
            <w:pPr>
              <w:pStyle w:val="TableParagraph"/>
              <w:rPr>
                <w:rFonts w:ascii="Times New Roman"/>
                <w:sz w:val="24"/>
              </w:rPr>
            </w:pPr>
            <w:r w:rsidRPr="00A4458B">
              <w:rPr>
                <w:rFonts w:ascii="Times New Roman"/>
                <w:sz w:val="24"/>
              </w:rPr>
              <w:t>266</w:t>
            </w:r>
          </w:p>
        </w:tc>
      </w:tr>
      <w:tr w:rsidR="006B4BC4">
        <w:trPr>
          <w:trHeight w:val="510"/>
        </w:trPr>
        <w:tc>
          <w:tcPr>
            <w:tcW w:w="1021" w:type="dxa"/>
            <w:vMerge w:val="restart"/>
            <w:vAlign w:val="center"/>
          </w:tcPr>
          <w:p w:rsidR="006B4BC4" w:rsidRDefault="008F18E1">
            <w:pPr>
              <w:pStyle w:val="TableParagraph"/>
              <w:spacing w:before="1"/>
              <w:ind w:left="248" w:right="241"/>
              <w:rPr>
                <w:rFonts w:ascii="Times New Roman"/>
                <w:b/>
                <w:sz w:val="24"/>
              </w:rPr>
            </w:pPr>
            <w:r>
              <w:rPr>
                <w:rFonts w:ascii="Times New Roman"/>
                <w:b/>
                <w:sz w:val="24"/>
              </w:rPr>
              <w:t>37</w:t>
            </w:r>
          </w:p>
        </w:tc>
        <w:tc>
          <w:tcPr>
            <w:tcW w:w="3600" w:type="dxa"/>
          </w:tcPr>
          <w:p w:rsidR="006B4BC4" w:rsidRDefault="008F18E1">
            <w:pPr>
              <w:pStyle w:val="TableParagraph"/>
              <w:spacing w:before="100"/>
              <w:ind w:left="107"/>
              <w:rPr>
                <w:sz w:val="24"/>
              </w:rPr>
            </w:pPr>
            <w:r>
              <w:rPr>
                <w:rFonts w:hint="eastAsia"/>
                <w:sz w:val="24"/>
              </w:rPr>
              <w:t>教职员工总数</w:t>
            </w:r>
          </w:p>
        </w:tc>
        <w:tc>
          <w:tcPr>
            <w:tcW w:w="1146" w:type="dxa"/>
          </w:tcPr>
          <w:p w:rsidR="006B4BC4" w:rsidRDefault="008F18E1">
            <w:pPr>
              <w:pStyle w:val="TableParagraph"/>
              <w:spacing w:before="100"/>
              <w:ind w:left="107"/>
              <w:rPr>
                <w:b/>
                <w:sz w:val="24"/>
              </w:rPr>
            </w:pPr>
            <w:r>
              <w:rPr>
                <w:rFonts w:hint="eastAsia"/>
                <w:b/>
                <w:w w:val="99"/>
                <w:sz w:val="24"/>
              </w:rPr>
              <w:t>人</w:t>
            </w:r>
          </w:p>
        </w:tc>
        <w:tc>
          <w:tcPr>
            <w:tcW w:w="1712" w:type="dxa"/>
          </w:tcPr>
          <w:p w:rsidR="006B4BC4" w:rsidRPr="00A4458B" w:rsidRDefault="008F18E1">
            <w:pPr>
              <w:pStyle w:val="TableParagraph"/>
              <w:rPr>
                <w:rFonts w:ascii="Times New Roman"/>
                <w:sz w:val="24"/>
              </w:rPr>
            </w:pPr>
            <w:r w:rsidRPr="00A4458B">
              <w:rPr>
                <w:rFonts w:ascii="Times New Roman"/>
                <w:sz w:val="24"/>
              </w:rPr>
              <w:t>257</w:t>
            </w:r>
          </w:p>
        </w:tc>
        <w:tc>
          <w:tcPr>
            <w:tcW w:w="1581" w:type="dxa"/>
          </w:tcPr>
          <w:p w:rsidR="006B4BC4" w:rsidRPr="00A4458B" w:rsidRDefault="008F18E1">
            <w:pPr>
              <w:pStyle w:val="TableParagraph"/>
              <w:rPr>
                <w:rFonts w:ascii="Times New Roman"/>
                <w:sz w:val="24"/>
              </w:rPr>
            </w:pPr>
            <w:r w:rsidRPr="00A4458B">
              <w:rPr>
                <w:rFonts w:ascii="Times New Roman"/>
                <w:sz w:val="24"/>
              </w:rPr>
              <w:t>256</w:t>
            </w:r>
          </w:p>
        </w:tc>
      </w:tr>
      <w:tr w:rsidR="006B4BC4">
        <w:trPr>
          <w:trHeight w:val="510"/>
        </w:trPr>
        <w:tc>
          <w:tcPr>
            <w:tcW w:w="1021" w:type="dxa"/>
            <w:vMerge/>
            <w:tcBorders>
              <w:top w:val="nil"/>
            </w:tcBorders>
          </w:tcPr>
          <w:p w:rsidR="006B4BC4" w:rsidRDefault="006B4BC4">
            <w:pPr>
              <w:rPr>
                <w:sz w:val="2"/>
                <w:szCs w:val="2"/>
              </w:rPr>
            </w:pPr>
          </w:p>
        </w:tc>
        <w:tc>
          <w:tcPr>
            <w:tcW w:w="3600" w:type="dxa"/>
          </w:tcPr>
          <w:p w:rsidR="006B4BC4" w:rsidRDefault="008F18E1">
            <w:pPr>
              <w:pStyle w:val="TableParagraph"/>
              <w:spacing w:before="101"/>
              <w:ind w:left="827"/>
              <w:rPr>
                <w:sz w:val="24"/>
              </w:rPr>
            </w:pPr>
            <w:r>
              <w:rPr>
                <w:rFonts w:hint="eastAsia"/>
                <w:sz w:val="24"/>
              </w:rPr>
              <w:t>其中：专任教师总数</w:t>
            </w:r>
          </w:p>
        </w:tc>
        <w:tc>
          <w:tcPr>
            <w:tcW w:w="1146" w:type="dxa"/>
          </w:tcPr>
          <w:p w:rsidR="006B4BC4" w:rsidRDefault="008F18E1">
            <w:pPr>
              <w:pStyle w:val="TableParagraph"/>
              <w:spacing w:before="101"/>
              <w:ind w:left="107"/>
              <w:rPr>
                <w:b/>
                <w:sz w:val="24"/>
              </w:rPr>
            </w:pPr>
            <w:r>
              <w:rPr>
                <w:rFonts w:hint="eastAsia"/>
                <w:b/>
                <w:w w:val="99"/>
                <w:sz w:val="24"/>
              </w:rPr>
              <w:t>人</w:t>
            </w:r>
          </w:p>
        </w:tc>
        <w:tc>
          <w:tcPr>
            <w:tcW w:w="1712" w:type="dxa"/>
          </w:tcPr>
          <w:p w:rsidR="006B4BC4" w:rsidRPr="00A4458B" w:rsidRDefault="008F18E1">
            <w:pPr>
              <w:pStyle w:val="TableParagraph"/>
              <w:rPr>
                <w:rFonts w:ascii="Times New Roman"/>
                <w:sz w:val="24"/>
              </w:rPr>
            </w:pPr>
            <w:r w:rsidRPr="00A4458B">
              <w:rPr>
                <w:rFonts w:ascii="Times New Roman" w:hint="eastAsia"/>
                <w:sz w:val="24"/>
              </w:rPr>
              <w:t>153</w:t>
            </w:r>
          </w:p>
        </w:tc>
        <w:tc>
          <w:tcPr>
            <w:tcW w:w="1581" w:type="dxa"/>
          </w:tcPr>
          <w:p w:rsidR="006B4BC4" w:rsidRPr="00A4458B" w:rsidRDefault="008F18E1">
            <w:pPr>
              <w:pStyle w:val="TableParagraph"/>
              <w:rPr>
                <w:rFonts w:ascii="Times New Roman"/>
                <w:sz w:val="24"/>
              </w:rPr>
            </w:pPr>
            <w:r w:rsidRPr="00A4458B">
              <w:rPr>
                <w:rFonts w:ascii="Times New Roman" w:hint="eastAsia"/>
                <w:sz w:val="24"/>
              </w:rPr>
              <w:t>178</w:t>
            </w:r>
          </w:p>
        </w:tc>
      </w:tr>
      <w:tr w:rsidR="006B4BC4">
        <w:trPr>
          <w:trHeight w:val="510"/>
        </w:trPr>
        <w:tc>
          <w:tcPr>
            <w:tcW w:w="1021" w:type="dxa"/>
            <w:vAlign w:val="center"/>
          </w:tcPr>
          <w:p w:rsidR="006B4BC4" w:rsidRDefault="008F18E1">
            <w:pPr>
              <w:pStyle w:val="TableParagraph"/>
              <w:spacing w:before="118"/>
              <w:ind w:left="389"/>
              <w:jc w:val="both"/>
              <w:rPr>
                <w:rFonts w:ascii="Times New Roman"/>
                <w:b/>
                <w:sz w:val="24"/>
              </w:rPr>
            </w:pPr>
            <w:r>
              <w:rPr>
                <w:rFonts w:ascii="Times New Roman"/>
                <w:b/>
                <w:sz w:val="24"/>
              </w:rPr>
              <w:t>38</w:t>
            </w:r>
          </w:p>
        </w:tc>
        <w:tc>
          <w:tcPr>
            <w:tcW w:w="3600" w:type="dxa"/>
          </w:tcPr>
          <w:p w:rsidR="006B4BC4" w:rsidRDefault="008F18E1">
            <w:pPr>
              <w:pStyle w:val="TableParagraph"/>
              <w:spacing w:before="102"/>
              <w:ind w:left="107"/>
              <w:rPr>
                <w:sz w:val="24"/>
              </w:rPr>
            </w:pPr>
            <w:r>
              <w:rPr>
                <w:rFonts w:hint="eastAsia"/>
                <w:sz w:val="24"/>
              </w:rPr>
              <w:t>生师比</w:t>
            </w:r>
          </w:p>
        </w:tc>
        <w:tc>
          <w:tcPr>
            <w:tcW w:w="1146" w:type="dxa"/>
          </w:tcPr>
          <w:p w:rsidR="006B4BC4" w:rsidRDefault="008F18E1">
            <w:pPr>
              <w:pStyle w:val="TableParagraph"/>
              <w:spacing w:before="118"/>
              <w:ind w:left="107"/>
              <w:rPr>
                <w:rFonts w:ascii="Times New Roman"/>
                <w:b/>
                <w:sz w:val="24"/>
              </w:rPr>
            </w:pPr>
            <w:r>
              <w:rPr>
                <w:rFonts w:ascii="Times New Roman"/>
                <w:b/>
                <w:sz w:val="24"/>
              </w:rPr>
              <w:t>/</w:t>
            </w:r>
          </w:p>
        </w:tc>
        <w:tc>
          <w:tcPr>
            <w:tcW w:w="1712" w:type="dxa"/>
          </w:tcPr>
          <w:p w:rsidR="006B4BC4" w:rsidRDefault="008F18E1">
            <w:pPr>
              <w:pStyle w:val="TableParagraph"/>
              <w:rPr>
                <w:rFonts w:ascii="Times New Roman"/>
                <w:sz w:val="24"/>
              </w:rPr>
            </w:pPr>
            <w:r>
              <w:rPr>
                <w:rFonts w:ascii="Times New Roman" w:hAnsi="Times New Roman" w:hint="eastAsia"/>
                <w:color w:val="000000"/>
                <w:kern w:val="0"/>
                <w:szCs w:val="21"/>
              </w:rPr>
              <w:t>16.80:1</w:t>
            </w:r>
          </w:p>
        </w:tc>
        <w:tc>
          <w:tcPr>
            <w:tcW w:w="1581" w:type="dxa"/>
          </w:tcPr>
          <w:p w:rsidR="006B4BC4" w:rsidRDefault="008F18E1">
            <w:pPr>
              <w:pStyle w:val="TableParagraph"/>
              <w:rPr>
                <w:rFonts w:ascii="Times New Roman"/>
                <w:sz w:val="24"/>
              </w:rPr>
            </w:pPr>
            <w:r>
              <w:rPr>
                <w:rFonts w:ascii="Times New Roman" w:hint="eastAsia"/>
                <w:sz w:val="24"/>
              </w:rPr>
              <w:t>16.03:1</w:t>
            </w:r>
          </w:p>
        </w:tc>
      </w:tr>
      <w:tr w:rsidR="006B4BC4">
        <w:trPr>
          <w:trHeight w:val="510"/>
        </w:trPr>
        <w:tc>
          <w:tcPr>
            <w:tcW w:w="1021" w:type="dxa"/>
            <w:vAlign w:val="center"/>
          </w:tcPr>
          <w:p w:rsidR="006B4BC4" w:rsidRDefault="008F18E1">
            <w:pPr>
              <w:pStyle w:val="TableParagraph"/>
              <w:spacing w:before="116"/>
              <w:ind w:left="389"/>
              <w:jc w:val="both"/>
              <w:rPr>
                <w:rFonts w:ascii="Times New Roman"/>
                <w:b/>
                <w:sz w:val="24"/>
              </w:rPr>
            </w:pPr>
            <w:r>
              <w:rPr>
                <w:rFonts w:ascii="Times New Roman"/>
                <w:b/>
                <w:sz w:val="24"/>
              </w:rPr>
              <w:lastRenderedPageBreak/>
              <w:t>39</w:t>
            </w:r>
          </w:p>
        </w:tc>
        <w:tc>
          <w:tcPr>
            <w:tcW w:w="3600" w:type="dxa"/>
          </w:tcPr>
          <w:p w:rsidR="006B4BC4" w:rsidRDefault="008F18E1">
            <w:pPr>
              <w:pStyle w:val="TableParagraph"/>
              <w:spacing w:before="100"/>
              <w:ind w:left="107"/>
              <w:rPr>
                <w:sz w:val="24"/>
              </w:rPr>
            </w:pPr>
            <w:r>
              <w:rPr>
                <w:rFonts w:ascii="Times New Roman" w:eastAsia="Times New Roman" w:hAnsi="Times New Roman"/>
                <w:sz w:val="24"/>
              </w:rPr>
              <w:t>“</w:t>
            </w:r>
            <w:r>
              <w:rPr>
                <w:rFonts w:hint="eastAsia"/>
                <w:sz w:val="24"/>
              </w:rPr>
              <w:t>双师</w:t>
            </w:r>
            <w:r>
              <w:rPr>
                <w:rFonts w:ascii="Times New Roman" w:eastAsia="Times New Roman" w:hAnsi="Times New Roman"/>
                <w:sz w:val="24"/>
              </w:rPr>
              <w:t>”</w:t>
            </w:r>
            <w:r>
              <w:rPr>
                <w:rFonts w:hint="eastAsia"/>
                <w:sz w:val="24"/>
              </w:rPr>
              <w:t>素质专任专业教师总数</w:t>
            </w:r>
          </w:p>
        </w:tc>
        <w:tc>
          <w:tcPr>
            <w:tcW w:w="1146" w:type="dxa"/>
          </w:tcPr>
          <w:p w:rsidR="006B4BC4" w:rsidRDefault="008F18E1">
            <w:pPr>
              <w:pStyle w:val="TableParagraph"/>
              <w:spacing w:before="100"/>
              <w:ind w:left="107"/>
              <w:rPr>
                <w:b/>
                <w:sz w:val="24"/>
              </w:rPr>
            </w:pPr>
            <w:r>
              <w:rPr>
                <w:rFonts w:hint="eastAsia"/>
                <w:b/>
                <w:w w:val="99"/>
                <w:sz w:val="24"/>
              </w:rPr>
              <w:t>人</w:t>
            </w:r>
          </w:p>
        </w:tc>
        <w:tc>
          <w:tcPr>
            <w:tcW w:w="1712" w:type="dxa"/>
          </w:tcPr>
          <w:p w:rsidR="006B4BC4" w:rsidRDefault="008F18E1">
            <w:pPr>
              <w:pStyle w:val="TableParagraph"/>
              <w:rPr>
                <w:rFonts w:ascii="Times New Roman"/>
                <w:sz w:val="24"/>
              </w:rPr>
            </w:pPr>
            <w:r>
              <w:rPr>
                <w:rFonts w:ascii="Times New Roman" w:hint="eastAsia"/>
                <w:sz w:val="24"/>
              </w:rPr>
              <w:t>77</w:t>
            </w:r>
          </w:p>
        </w:tc>
        <w:tc>
          <w:tcPr>
            <w:tcW w:w="1581" w:type="dxa"/>
          </w:tcPr>
          <w:p w:rsidR="006B4BC4" w:rsidRDefault="008F18E1">
            <w:pPr>
              <w:pStyle w:val="TableParagraph"/>
              <w:rPr>
                <w:rFonts w:ascii="Times New Roman"/>
                <w:sz w:val="24"/>
              </w:rPr>
            </w:pPr>
            <w:r>
              <w:rPr>
                <w:rFonts w:ascii="Times New Roman" w:hint="eastAsia"/>
                <w:sz w:val="24"/>
              </w:rPr>
              <w:t>77</w:t>
            </w:r>
          </w:p>
        </w:tc>
      </w:tr>
      <w:tr w:rsidR="006B4BC4">
        <w:trPr>
          <w:trHeight w:val="510"/>
        </w:trPr>
        <w:tc>
          <w:tcPr>
            <w:tcW w:w="1021" w:type="dxa"/>
            <w:vAlign w:val="center"/>
          </w:tcPr>
          <w:p w:rsidR="006B4BC4" w:rsidRDefault="008F18E1">
            <w:pPr>
              <w:pStyle w:val="TableParagraph"/>
              <w:spacing w:before="117"/>
              <w:ind w:left="389"/>
              <w:jc w:val="both"/>
              <w:rPr>
                <w:rFonts w:ascii="Times New Roman"/>
                <w:b/>
                <w:sz w:val="24"/>
              </w:rPr>
            </w:pPr>
            <w:r>
              <w:rPr>
                <w:rFonts w:ascii="Times New Roman"/>
                <w:b/>
                <w:sz w:val="24"/>
              </w:rPr>
              <w:t>40</w:t>
            </w:r>
          </w:p>
        </w:tc>
        <w:tc>
          <w:tcPr>
            <w:tcW w:w="3600" w:type="dxa"/>
          </w:tcPr>
          <w:p w:rsidR="006B4BC4" w:rsidRDefault="008F18E1">
            <w:pPr>
              <w:pStyle w:val="TableParagraph"/>
              <w:spacing w:before="101"/>
              <w:ind w:left="107"/>
              <w:rPr>
                <w:sz w:val="24"/>
              </w:rPr>
            </w:pPr>
            <w:r>
              <w:rPr>
                <w:rFonts w:hint="eastAsia"/>
                <w:sz w:val="24"/>
              </w:rPr>
              <w:t>合作企业教师实践基地数</w:t>
            </w:r>
          </w:p>
        </w:tc>
        <w:tc>
          <w:tcPr>
            <w:tcW w:w="1146" w:type="dxa"/>
          </w:tcPr>
          <w:p w:rsidR="006B4BC4" w:rsidRDefault="008F18E1">
            <w:pPr>
              <w:pStyle w:val="TableParagraph"/>
              <w:spacing w:before="101"/>
              <w:ind w:left="107"/>
              <w:rPr>
                <w:b/>
                <w:sz w:val="24"/>
              </w:rPr>
            </w:pPr>
            <w:r>
              <w:rPr>
                <w:rFonts w:hint="eastAsia"/>
                <w:b/>
                <w:w w:val="99"/>
                <w:sz w:val="24"/>
              </w:rPr>
              <w:t>个</w:t>
            </w:r>
          </w:p>
        </w:tc>
        <w:tc>
          <w:tcPr>
            <w:tcW w:w="1712" w:type="dxa"/>
          </w:tcPr>
          <w:p w:rsidR="006B4BC4" w:rsidRDefault="008F18E1">
            <w:pPr>
              <w:pStyle w:val="TableParagraph"/>
              <w:rPr>
                <w:rFonts w:ascii="Times New Roman"/>
                <w:sz w:val="24"/>
              </w:rPr>
            </w:pPr>
            <w:r>
              <w:rPr>
                <w:rFonts w:ascii="Times New Roman" w:hint="eastAsia"/>
                <w:sz w:val="24"/>
              </w:rPr>
              <w:t>6</w:t>
            </w:r>
          </w:p>
        </w:tc>
        <w:tc>
          <w:tcPr>
            <w:tcW w:w="1581" w:type="dxa"/>
          </w:tcPr>
          <w:p w:rsidR="006B4BC4" w:rsidRDefault="008F18E1">
            <w:pPr>
              <w:pStyle w:val="TableParagraph"/>
              <w:rPr>
                <w:rFonts w:ascii="Times New Roman"/>
                <w:sz w:val="24"/>
              </w:rPr>
            </w:pPr>
            <w:r>
              <w:rPr>
                <w:rFonts w:ascii="Times New Roman" w:hint="eastAsia"/>
                <w:sz w:val="24"/>
              </w:rPr>
              <w:t>9</w:t>
            </w:r>
          </w:p>
        </w:tc>
      </w:tr>
      <w:tr w:rsidR="006B4BC4">
        <w:trPr>
          <w:trHeight w:val="510"/>
        </w:trPr>
        <w:tc>
          <w:tcPr>
            <w:tcW w:w="1021" w:type="dxa"/>
            <w:vAlign w:val="center"/>
          </w:tcPr>
          <w:p w:rsidR="006B4BC4" w:rsidRDefault="008F18E1">
            <w:pPr>
              <w:pStyle w:val="TableParagraph"/>
              <w:spacing w:before="118"/>
              <w:ind w:left="389"/>
              <w:jc w:val="both"/>
              <w:rPr>
                <w:rFonts w:ascii="Times New Roman"/>
                <w:b/>
                <w:sz w:val="24"/>
              </w:rPr>
            </w:pPr>
            <w:r>
              <w:rPr>
                <w:rFonts w:ascii="Times New Roman"/>
                <w:b/>
                <w:sz w:val="24"/>
              </w:rPr>
              <w:t>41</w:t>
            </w:r>
          </w:p>
        </w:tc>
        <w:tc>
          <w:tcPr>
            <w:tcW w:w="3600" w:type="dxa"/>
          </w:tcPr>
          <w:p w:rsidR="006B4BC4" w:rsidRDefault="008F18E1">
            <w:pPr>
              <w:pStyle w:val="TableParagraph"/>
              <w:spacing w:before="102"/>
              <w:ind w:right="120"/>
              <w:jc w:val="right"/>
              <w:rPr>
                <w:sz w:val="24"/>
              </w:rPr>
            </w:pPr>
            <w:r>
              <w:rPr>
                <w:rFonts w:hint="eastAsia"/>
                <w:sz w:val="24"/>
              </w:rPr>
              <w:t>高级专业技术职务专任教师占比</w:t>
            </w:r>
          </w:p>
        </w:tc>
        <w:tc>
          <w:tcPr>
            <w:tcW w:w="1146" w:type="dxa"/>
          </w:tcPr>
          <w:p w:rsidR="006B4BC4" w:rsidRDefault="008F18E1">
            <w:pPr>
              <w:pStyle w:val="TableParagraph"/>
              <w:spacing w:before="118"/>
              <w:ind w:left="107"/>
              <w:rPr>
                <w:rFonts w:ascii="Times New Roman"/>
                <w:b/>
                <w:sz w:val="24"/>
              </w:rPr>
            </w:pPr>
            <w:r>
              <w:rPr>
                <w:rFonts w:ascii="Times New Roman"/>
                <w:b/>
                <w:sz w:val="24"/>
              </w:rPr>
              <w:t>%</w:t>
            </w:r>
          </w:p>
        </w:tc>
        <w:tc>
          <w:tcPr>
            <w:tcW w:w="1712" w:type="dxa"/>
          </w:tcPr>
          <w:p w:rsidR="006B4BC4" w:rsidRDefault="008F18E1">
            <w:pPr>
              <w:pStyle w:val="TableParagraph"/>
              <w:rPr>
                <w:rFonts w:ascii="Times New Roman"/>
                <w:sz w:val="24"/>
              </w:rPr>
            </w:pPr>
            <w:r>
              <w:rPr>
                <w:rFonts w:ascii="Times New Roman"/>
                <w:sz w:val="24"/>
              </w:rPr>
              <w:t>21.8%</w:t>
            </w:r>
          </w:p>
        </w:tc>
        <w:tc>
          <w:tcPr>
            <w:tcW w:w="1581" w:type="dxa"/>
          </w:tcPr>
          <w:p w:rsidR="006B4BC4" w:rsidRDefault="008F18E1">
            <w:pPr>
              <w:pStyle w:val="TableParagraph"/>
              <w:rPr>
                <w:rFonts w:ascii="Times New Roman"/>
                <w:sz w:val="24"/>
              </w:rPr>
            </w:pPr>
            <w:r>
              <w:rPr>
                <w:rFonts w:ascii="Times New Roman"/>
                <w:sz w:val="24"/>
              </w:rPr>
              <w:t>21%</w:t>
            </w:r>
          </w:p>
        </w:tc>
      </w:tr>
      <w:tr w:rsidR="006B4BC4">
        <w:trPr>
          <w:trHeight w:val="510"/>
        </w:trPr>
        <w:tc>
          <w:tcPr>
            <w:tcW w:w="1021" w:type="dxa"/>
            <w:vAlign w:val="center"/>
          </w:tcPr>
          <w:p w:rsidR="006B4BC4" w:rsidRDefault="008F18E1">
            <w:pPr>
              <w:pStyle w:val="TableParagraph"/>
              <w:spacing w:before="116"/>
              <w:ind w:left="389"/>
              <w:jc w:val="both"/>
              <w:rPr>
                <w:rFonts w:ascii="Times New Roman"/>
                <w:b/>
                <w:sz w:val="24"/>
              </w:rPr>
            </w:pPr>
            <w:r>
              <w:rPr>
                <w:rFonts w:ascii="Times New Roman"/>
                <w:b/>
                <w:sz w:val="24"/>
              </w:rPr>
              <w:t>42</w:t>
            </w:r>
          </w:p>
        </w:tc>
        <w:tc>
          <w:tcPr>
            <w:tcW w:w="3600" w:type="dxa"/>
          </w:tcPr>
          <w:p w:rsidR="006B4BC4" w:rsidRDefault="008F18E1">
            <w:pPr>
              <w:pStyle w:val="TableParagraph"/>
              <w:spacing w:before="100"/>
              <w:ind w:right="120"/>
              <w:jc w:val="right"/>
              <w:rPr>
                <w:sz w:val="24"/>
              </w:rPr>
            </w:pPr>
            <w:r>
              <w:rPr>
                <w:rFonts w:hint="eastAsia"/>
                <w:sz w:val="24"/>
              </w:rPr>
              <w:t>硕士研究生及以上学历教师占比</w:t>
            </w:r>
          </w:p>
        </w:tc>
        <w:tc>
          <w:tcPr>
            <w:tcW w:w="1146" w:type="dxa"/>
          </w:tcPr>
          <w:p w:rsidR="006B4BC4" w:rsidRDefault="008F18E1">
            <w:pPr>
              <w:pStyle w:val="TableParagraph"/>
              <w:spacing w:before="116"/>
              <w:ind w:left="107"/>
              <w:rPr>
                <w:rFonts w:ascii="Times New Roman"/>
                <w:b/>
                <w:sz w:val="24"/>
              </w:rPr>
            </w:pPr>
            <w:r>
              <w:rPr>
                <w:rFonts w:ascii="Times New Roman"/>
                <w:b/>
                <w:sz w:val="24"/>
              </w:rPr>
              <w:t>%</w:t>
            </w:r>
          </w:p>
        </w:tc>
        <w:tc>
          <w:tcPr>
            <w:tcW w:w="1712" w:type="dxa"/>
          </w:tcPr>
          <w:p w:rsidR="006B4BC4" w:rsidRDefault="008F18E1">
            <w:pPr>
              <w:pStyle w:val="TableParagraph"/>
              <w:rPr>
                <w:rFonts w:ascii="Times New Roman"/>
                <w:sz w:val="24"/>
              </w:rPr>
            </w:pPr>
            <w:r>
              <w:rPr>
                <w:rFonts w:ascii="Times New Roman"/>
                <w:sz w:val="24"/>
              </w:rPr>
              <w:t>2.3%</w:t>
            </w:r>
          </w:p>
        </w:tc>
        <w:tc>
          <w:tcPr>
            <w:tcW w:w="1581" w:type="dxa"/>
          </w:tcPr>
          <w:p w:rsidR="006B4BC4" w:rsidRDefault="008F18E1">
            <w:pPr>
              <w:pStyle w:val="TableParagraph"/>
              <w:rPr>
                <w:rFonts w:ascii="Times New Roman"/>
                <w:sz w:val="24"/>
              </w:rPr>
            </w:pPr>
            <w:r>
              <w:rPr>
                <w:rFonts w:ascii="Times New Roman"/>
                <w:sz w:val="24"/>
              </w:rPr>
              <w:t>3.1%</w:t>
            </w:r>
          </w:p>
        </w:tc>
      </w:tr>
      <w:tr w:rsidR="006B4BC4">
        <w:trPr>
          <w:trHeight w:val="510"/>
        </w:trPr>
        <w:tc>
          <w:tcPr>
            <w:tcW w:w="1021" w:type="dxa"/>
            <w:vAlign w:val="center"/>
          </w:tcPr>
          <w:p w:rsidR="006B4BC4" w:rsidRDefault="008F18E1">
            <w:pPr>
              <w:pStyle w:val="TableParagraph"/>
              <w:spacing w:before="117"/>
              <w:ind w:left="389"/>
              <w:jc w:val="both"/>
              <w:rPr>
                <w:rFonts w:ascii="Times New Roman"/>
                <w:b/>
                <w:sz w:val="24"/>
              </w:rPr>
            </w:pPr>
            <w:r>
              <w:rPr>
                <w:rFonts w:ascii="Times New Roman"/>
                <w:b/>
                <w:sz w:val="24"/>
              </w:rPr>
              <w:t>43</w:t>
            </w:r>
          </w:p>
        </w:tc>
        <w:tc>
          <w:tcPr>
            <w:tcW w:w="3600" w:type="dxa"/>
          </w:tcPr>
          <w:p w:rsidR="006B4BC4" w:rsidRDefault="008F18E1">
            <w:pPr>
              <w:pStyle w:val="TableParagraph"/>
              <w:spacing w:before="101"/>
              <w:ind w:left="107"/>
              <w:rPr>
                <w:sz w:val="24"/>
              </w:rPr>
            </w:pPr>
            <w:r>
              <w:rPr>
                <w:rFonts w:hint="eastAsia"/>
                <w:sz w:val="24"/>
              </w:rPr>
              <w:t>企业提供的实践教学设备总值</w:t>
            </w:r>
          </w:p>
        </w:tc>
        <w:tc>
          <w:tcPr>
            <w:tcW w:w="1146" w:type="dxa"/>
          </w:tcPr>
          <w:p w:rsidR="006B4BC4" w:rsidRDefault="008F18E1">
            <w:pPr>
              <w:pStyle w:val="TableParagraph"/>
              <w:spacing w:before="101"/>
              <w:ind w:left="107"/>
              <w:rPr>
                <w:b/>
                <w:sz w:val="24"/>
              </w:rPr>
            </w:pPr>
            <w:r>
              <w:rPr>
                <w:rFonts w:hint="eastAsia"/>
                <w:b/>
                <w:sz w:val="24"/>
              </w:rPr>
              <w:t>万元</w:t>
            </w:r>
          </w:p>
        </w:tc>
        <w:tc>
          <w:tcPr>
            <w:tcW w:w="1712" w:type="dxa"/>
          </w:tcPr>
          <w:p w:rsidR="006B4BC4" w:rsidRDefault="008F18E1">
            <w:pPr>
              <w:pStyle w:val="TableParagraph"/>
              <w:rPr>
                <w:rFonts w:ascii="Times New Roman"/>
                <w:sz w:val="24"/>
              </w:rPr>
            </w:pPr>
            <w:r>
              <w:rPr>
                <w:rFonts w:ascii="Times New Roman" w:hint="eastAsia"/>
                <w:sz w:val="24"/>
              </w:rPr>
              <w:t>—</w:t>
            </w:r>
          </w:p>
        </w:tc>
        <w:tc>
          <w:tcPr>
            <w:tcW w:w="1581" w:type="dxa"/>
          </w:tcPr>
          <w:p w:rsidR="006B4BC4" w:rsidRDefault="008F18E1">
            <w:pPr>
              <w:pStyle w:val="TableParagraph"/>
              <w:rPr>
                <w:rFonts w:ascii="Times New Roman"/>
                <w:sz w:val="24"/>
              </w:rPr>
            </w:pPr>
            <w:r>
              <w:rPr>
                <w:rFonts w:ascii="Times New Roman" w:hint="eastAsia"/>
                <w:sz w:val="24"/>
              </w:rPr>
              <w:t>—</w:t>
            </w:r>
          </w:p>
        </w:tc>
      </w:tr>
      <w:tr w:rsidR="006B4BC4">
        <w:trPr>
          <w:trHeight w:val="510"/>
        </w:trPr>
        <w:tc>
          <w:tcPr>
            <w:tcW w:w="1021" w:type="dxa"/>
            <w:vAlign w:val="center"/>
          </w:tcPr>
          <w:p w:rsidR="006B4BC4" w:rsidRDefault="008F18E1">
            <w:pPr>
              <w:pStyle w:val="TableParagraph"/>
              <w:spacing w:before="118"/>
              <w:ind w:left="389"/>
              <w:jc w:val="both"/>
              <w:rPr>
                <w:rFonts w:ascii="Times New Roman"/>
                <w:b/>
                <w:sz w:val="24"/>
              </w:rPr>
            </w:pPr>
            <w:r>
              <w:rPr>
                <w:rFonts w:ascii="Times New Roman"/>
                <w:b/>
                <w:sz w:val="24"/>
              </w:rPr>
              <w:t>44</w:t>
            </w:r>
          </w:p>
        </w:tc>
        <w:tc>
          <w:tcPr>
            <w:tcW w:w="3600" w:type="dxa"/>
          </w:tcPr>
          <w:p w:rsidR="006B4BC4" w:rsidRDefault="008F18E1">
            <w:pPr>
              <w:pStyle w:val="TableParagraph"/>
              <w:spacing w:before="102"/>
              <w:ind w:left="107"/>
              <w:rPr>
                <w:sz w:val="24"/>
              </w:rPr>
            </w:pPr>
            <w:r>
              <w:rPr>
                <w:rFonts w:hint="eastAsia"/>
                <w:sz w:val="24"/>
              </w:rPr>
              <w:t>合作企业接受学生实习比例</w:t>
            </w:r>
          </w:p>
        </w:tc>
        <w:tc>
          <w:tcPr>
            <w:tcW w:w="1146" w:type="dxa"/>
          </w:tcPr>
          <w:p w:rsidR="006B4BC4" w:rsidRDefault="008F18E1">
            <w:pPr>
              <w:pStyle w:val="TableParagraph"/>
              <w:spacing w:before="118"/>
              <w:ind w:left="107"/>
              <w:rPr>
                <w:rFonts w:ascii="Times New Roman"/>
                <w:b/>
                <w:sz w:val="24"/>
              </w:rPr>
            </w:pPr>
            <w:r>
              <w:rPr>
                <w:rFonts w:ascii="Times New Roman"/>
                <w:b/>
                <w:sz w:val="24"/>
              </w:rPr>
              <w:t>%</w:t>
            </w:r>
          </w:p>
        </w:tc>
        <w:tc>
          <w:tcPr>
            <w:tcW w:w="1712" w:type="dxa"/>
          </w:tcPr>
          <w:p w:rsidR="006B4BC4" w:rsidRDefault="008F18E1">
            <w:pPr>
              <w:pStyle w:val="TableParagraph"/>
              <w:rPr>
                <w:rFonts w:ascii="Times New Roman"/>
                <w:sz w:val="24"/>
              </w:rPr>
            </w:pPr>
            <w:r>
              <w:rPr>
                <w:rFonts w:ascii="Times New Roman" w:hint="eastAsia"/>
                <w:sz w:val="24"/>
              </w:rPr>
              <w:t>61</w:t>
            </w:r>
          </w:p>
        </w:tc>
        <w:tc>
          <w:tcPr>
            <w:tcW w:w="1581" w:type="dxa"/>
          </w:tcPr>
          <w:p w:rsidR="006B4BC4" w:rsidRDefault="008F18E1">
            <w:pPr>
              <w:pStyle w:val="TableParagraph"/>
              <w:rPr>
                <w:rFonts w:ascii="Times New Roman"/>
                <w:sz w:val="24"/>
              </w:rPr>
            </w:pPr>
            <w:r>
              <w:rPr>
                <w:rFonts w:ascii="Times New Roman" w:hint="eastAsia"/>
                <w:sz w:val="24"/>
              </w:rPr>
              <w:t>60</w:t>
            </w:r>
          </w:p>
        </w:tc>
      </w:tr>
      <w:tr w:rsidR="006B4BC4">
        <w:trPr>
          <w:trHeight w:val="510"/>
        </w:trPr>
        <w:tc>
          <w:tcPr>
            <w:tcW w:w="1021" w:type="dxa"/>
            <w:vMerge w:val="restart"/>
            <w:vAlign w:val="center"/>
          </w:tcPr>
          <w:p w:rsidR="006B4BC4" w:rsidRDefault="008F18E1">
            <w:pPr>
              <w:pStyle w:val="TableParagraph"/>
              <w:spacing w:before="1"/>
              <w:ind w:left="248" w:right="241"/>
              <w:rPr>
                <w:rFonts w:ascii="Times New Roman"/>
                <w:b/>
                <w:sz w:val="24"/>
              </w:rPr>
            </w:pPr>
            <w:r>
              <w:rPr>
                <w:rFonts w:ascii="Times New Roman"/>
                <w:b/>
                <w:sz w:val="24"/>
              </w:rPr>
              <w:t>45</w:t>
            </w:r>
          </w:p>
        </w:tc>
        <w:tc>
          <w:tcPr>
            <w:tcW w:w="3600" w:type="dxa"/>
          </w:tcPr>
          <w:p w:rsidR="006B4BC4" w:rsidRDefault="008F18E1">
            <w:pPr>
              <w:pStyle w:val="TableParagraph"/>
              <w:spacing w:before="100"/>
              <w:ind w:left="107"/>
              <w:rPr>
                <w:sz w:val="24"/>
              </w:rPr>
            </w:pPr>
            <w:r>
              <w:rPr>
                <w:rFonts w:hint="eastAsia"/>
                <w:sz w:val="24"/>
              </w:rPr>
              <w:t>生均企业实习经费补贴</w:t>
            </w:r>
          </w:p>
        </w:tc>
        <w:tc>
          <w:tcPr>
            <w:tcW w:w="1146" w:type="dxa"/>
          </w:tcPr>
          <w:p w:rsidR="006B4BC4" w:rsidRDefault="008F18E1">
            <w:pPr>
              <w:pStyle w:val="TableParagraph"/>
              <w:spacing w:before="100"/>
              <w:ind w:left="107"/>
              <w:rPr>
                <w:b/>
                <w:sz w:val="24"/>
              </w:rPr>
            </w:pPr>
            <w:r>
              <w:rPr>
                <w:rFonts w:hint="eastAsia"/>
                <w:b/>
                <w:w w:val="99"/>
                <w:sz w:val="24"/>
              </w:rPr>
              <w:t>元</w:t>
            </w:r>
          </w:p>
        </w:tc>
        <w:tc>
          <w:tcPr>
            <w:tcW w:w="1712" w:type="dxa"/>
          </w:tcPr>
          <w:p w:rsidR="006B4BC4" w:rsidRDefault="008F18E1">
            <w:pPr>
              <w:pStyle w:val="TableParagraph"/>
              <w:rPr>
                <w:rFonts w:ascii="Times New Roman"/>
                <w:sz w:val="24"/>
              </w:rPr>
            </w:pPr>
            <w:r>
              <w:rPr>
                <w:rFonts w:ascii="Times New Roman" w:hint="eastAsia"/>
                <w:sz w:val="24"/>
              </w:rPr>
              <w:t>0</w:t>
            </w:r>
          </w:p>
        </w:tc>
        <w:tc>
          <w:tcPr>
            <w:tcW w:w="1581" w:type="dxa"/>
          </w:tcPr>
          <w:p w:rsidR="006B4BC4" w:rsidRDefault="008F18E1">
            <w:pPr>
              <w:pStyle w:val="TableParagraph"/>
              <w:rPr>
                <w:rFonts w:ascii="Times New Roman"/>
                <w:sz w:val="24"/>
              </w:rPr>
            </w:pPr>
            <w:r>
              <w:rPr>
                <w:rFonts w:ascii="Times New Roman" w:hint="eastAsia"/>
                <w:sz w:val="24"/>
              </w:rPr>
              <w:t>0</w:t>
            </w:r>
          </w:p>
        </w:tc>
      </w:tr>
      <w:tr w:rsidR="006B4BC4">
        <w:trPr>
          <w:trHeight w:val="510"/>
        </w:trPr>
        <w:tc>
          <w:tcPr>
            <w:tcW w:w="1021" w:type="dxa"/>
            <w:vMerge/>
            <w:tcBorders>
              <w:top w:val="nil"/>
            </w:tcBorders>
          </w:tcPr>
          <w:p w:rsidR="006B4BC4" w:rsidRDefault="006B4BC4">
            <w:pPr>
              <w:rPr>
                <w:sz w:val="2"/>
                <w:szCs w:val="2"/>
              </w:rPr>
            </w:pPr>
          </w:p>
        </w:tc>
        <w:tc>
          <w:tcPr>
            <w:tcW w:w="3600" w:type="dxa"/>
          </w:tcPr>
          <w:p w:rsidR="006B4BC4" w:rsidRDefault="008F18E1">
            <w:pPr>
              <w:pStyle w:val="TableParagraph"/>
              <w:spacing w:before="101"/>
              <w:ind w:right="120"/>
              <w:jc w:val="right"/>
              <w:rPr>
                <w:sz w:val="24"/>
              </w:rPr>
            </w:pPr>
            <w:r>
              <w:rPr>
                <w:rFonts w:hint="eastAsia"/>
                <w:sz w:val="24"/>
              </w:rPr>
              <w:t>其中：生均财政专项补贴</w:t>
            </w:r>
          </w:p>
        </w:tc>
        <w:tc>
          <w:tcPr>
            <w:tcW w:w="1146" w:type="dxa"/>
          </w:tcPr>
          <w:p w:rsidR="006B4BC4" w:rsidRDefault="008F18E1">
            <w:pPr>
              <w:pStyle w:val="TableParagraph"/>
              <w:spacing w:before="101"/>
              <w:ind w:left="107"/>
              <w:rPr>
                <w:b/>
                <w:sz w:val="24"/>
              </w:rPr>
            </w:pPr>
            <w:r>
              <w:rPr>
                <w:rFonts w:hint="eastAsia"/>
                <w:b/>
                <w:w w:val="99"/>
                <w:sz w:val="24"/>
              </w:rPr>
              <w:t>元</w:t>
            </w:r>
          </w:p>
        </w:tc>
        <w:tc>
          <w:tcPr>
            <w:tcW w:w="1712" w:type="dxa"/>
          </w:tcPr>
          <w:p w:rsidR="006B4BC4" w:rsidRDefault="008F18E1">
            <w:pPr>
              <w:pStyle w:val="TableParagraph"/>
              <w:rPr>
                <w:rFonts w:ascii="Times New Roman"/>
                <w:sz w:val="24"/>
              </w:rPr>
            </w:pPr>
            <w:r>
              <w:rPr>
                <w:rFonts w:ascii="Times New Roman" w:hint="eastAsia"/>
                <w:sz w:val="24"/>
              </w:rPr>
              <w:t>0</w:t>
            </w:r>
          </w:p>
        </w:tc>
        <w:tc>
          <w:tcPr>
            <w:tcW w:w="1581" w:type="dxa"/>
          </w:tcPr>
          <w:p w:rsidR="006B4BC4" w:rsidRDefault="008F18E1">
            <w:pPr>
              <w:pStyle w:val="TableParagraph"/>
              <w:rPr>
                <w:rFonts w:ascii="Times New Roman"/>
                <w:sz w:val="24"/>
              </w:rPr>
            </w:pPr>
            <w:r>
              <w:rPr>
                <w:rFonts w:ascii="Times New Roman" w:hint="eastAsia"/>
                <w:sz w:val="24"/>
              </w:rPr>
              <w:t>0</w:t>
            </w:r>
          </w:p>
        </w:tc>
      </w:tr>
    </w:tbl>
    <w:p w:rsidR="006B4BC4" w:rsidRDefault="008F18E1">
      <w:pPr>
        <w:rPr>
          <w:rFonts w:ascii="Times New Roman" w:hAnsi="Times New Roman"/>
        </w:rPr>
      </w:pPr>
      <w:r>
        <w:rPr>
          <w:rFonts w:ascii="Times New Roman" w:hAnsi="Times New Roman"/>
        </w:rPr>
        <w:br w:type="page"/>
      </w:r>
    </w:p>
    <w:p w:rsidR="006B4BC4" w:rsidRDefault="008F18E1">
      <w:pPr>
        <w:pStyle w:val="a0"/>
      </w:pPr>
      <w:r>
        <w:rPr>
          <w:rFonts w:hint="eastAsia"/>
          <w:noProof/>
        </w:rPr>
        <w:lastRenderedPageBreak/>
        <w:drawing>
          <wp:anchor distT="0" distB="0" distL="114300" distR="114300" simplePos="0" relativeHeight="251667968" behindDoc="0" locked="0" layoutInCell="1" allowOverlap="1">
            <wp:simplePos x="0" y="0"/>
            <wp:positionH relativeFrom="column">
              <wp:posOffset>-1093470</wp:posOffset>
            </wp:positionH>
            <wp:positionV relativeFrom="paragraph">
              <wp:posOffset>-843280</wp:posOffset>
            </wp:positionV>
            <wp:extent cx="7493635" cy="10612755"/>
            <wp:effectExtent l="0" t="0" r="12065" b="17145"/>
            <wp:wrapNone/>
            <wp:docPr id="17" name="图片 17" descr="db51020a0ceddff4c5afa643482b7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b51020a0ceddff4c5afa643482b7d3"/>
                    <pic:cNvPicPr>
                      <a:picLocks noChangeAspect="1"/>
                    </pic:cNvPicPr>
                  </pic:nvPicPr>
                  <pic:blipFill>
                    <a:blip r:embed="rId49"/>
                    <a:stretch>
                      <a:fillRect/>
                    </a:stretch>
                  </pic:blipFill>
                  <pic:spPr>
                    <a:xfrm>
                      <a:off x="0" y="0"/>
                      <a:ext cx="7493635" cy="10612755"/>
                    </a:xfrm>
                    <a:prstGeom prst="rect">
                      <a:avLst/>
                    </a:prstGeom>
                  </pic:spPr>
                </pic:pic>
              </a:graphicData>
            </a:graphic>
          </wp:anchor>
        </w:drawing>
      </w:r>
    </w:p>
    <w:sectPr w:rsidR="006B4BC4">
      <w:footerReference w:type="even" r:id="rId50"/>
      <w:footerReference w:type="default" r:id="rId5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2E4" w:rsidRDefault="00B902E4">
      <w:r>
        <w:separator/>
      </w:r>
    </w:p>
  </w:endnote>
  <w:endnote w:type="continuationSeparator" w:id="0">
    <w:p w:rsidR="00B902E4" w:rsidRDefault="00B9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仿宋简体">
    <w:altName w:val="宋体"/>
    <w:charset w:val="86"/>
    <w:family w:val="script"/>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8E1" w:rsidRDefault="008F18E1">
    <w:pPr>
      <w:pStyle w:val="a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8E1" w:rsidRDefault="008F18E1">
    <w:pPr>
      <w:pStyle w:val="ae"/>
    </w:pPr>
    <w:r>
      <w:rPr>
        <w:noProof/>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F18E1" w:rsidRDefault="008F18E1">
                          <w:pPr>
                            <w:pStyle w:val="ae"/>
                          </w:pP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8" type="#_x0000_t202" style="position:absolute;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ph6im7MBAABOAwAADgAAAAAAAAAAAAAAAAAuAgAAZHJzL2Uyb0RvYy54bWxQSwEC&#10;LQAUAAYACAAAACEADErw7tYAAAAFAQAADwAAAAAAAAAAAAAAAAANBAAAZHJzL2Rvd25yZXYueG1s&#10;UEsFBgAAAAAEAAQA8wAAABAFAAAAAA==&#10;" filled="f" stroked="f">
              <v:textbox style="mso-fit-shape-to-text:t" inset="0,0,0,0">
                <w:txbxContent>
                  <w:p w:rsidR="008F18E1" w:rsidRDefault="008F18E1">
                    <w:pPr>
                      <w:pStyle w:val="ae"/>
                    </w:pP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8E1" w:rsidRDefault="008F18E1">
    <w:pPr>
      <w:pStyle w:val="ae"/>
      <w:jc w:val="center"/>
    </w:pP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F18E1" w:rsidRDefault="008F18E1">
                          <w:pPr>
                            <w:pStyle w:val="ae"/>
                            <w:jc w:val="center"/>
                          </w:pPr>
                          <w:r>
                            <w:fldChar w:fldCharType="begin"/>
                          </w:r>
                          <w:r>
                            <w:instrText>PAGE   \* MERGEFORMAT</w:instrText>
                          </w:r>
                          <w:r>
                            <w:fldChar w:fldCharType="separate"/>
                          </w:r>
                          <w:r>
                            <w:rPr>
                              <w:lang w:val="zh-CN"/>
                            </w:rPr>
                            <w:t>III</w:t>
                          </w:r>
                          <w:r>
                            <w:rPr>
                              <w:lang w:val="zh-CN"/>
                            </w:rPr>
                            <w:fldChar w:fldCharType="end"/>
                          </w:r>
                        </w:p>
                        <w:p w:rsidR="008F18E1" w:rsidRDefault="008F18E1">
                          <w:pPr>
                            <w:pStyle w:val="af0"/>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9"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Dp4QNEtQEAAFUDAAAOAAAAAAAAAAAAAAAAAC4CAABkcnMvZTJvRG9jLnhtbFBL&#10;AQItABQABgAIAAAAIQAMSvDu1gAAAAUBAAAPAAAAAAAAAAAAAAAAAA8EAABkcnMvZG93bnJldi54&#10;bWxQSwUGAAAAAAQABADzAAAAEgUAAAAA&#10;" filled="f" stroked="f">
              <v:textbox style="mso-fit-shape-to-text:t" inset="0,0,0,0">
                <w:txbxContent>
                  <w:p w:rsidR="008F18E1" w:rsidRDefault="008F18E1">
                    <w:pPr>
                      <w:pStyle w:val="ae"/>
                      <w:jc w:val="center"/>
                    </w:pPr>
                    <w:r>
                      <w:fldChar w:fldCharType="begin"/>
                    </w:r>
                    <w:r>
                      <w:instrText>PAGE   \* MERGEFORMAT</w:instrText>
                    </w:r>
                    <w:r>
                      <w:fldChar w:fldCharType="separate"/>
                    </w:r>
                    <w:r>
                      <w:rPr>
                        <w:lang w:val="zh-CN"/>
                      </w:rPr>
                      <w:t>III</w:t>
                    </w:r>
                    <w:r>
                      <w:rPr>
                        <w:lang w:val="zh-CN"/>
                      </w:rPr>
                      <w:fldChar w:fldCharType="end"/>
                    </w:r>
                  </w:p>
                  <w:p w:rsidR="008F18E1" w:rsidRDefault="008F18E1">
                    <w:pPr>
                      <w:pStyle w:val="af0"/>
                    </w:pPr>
                  </w:p>
                </w:txbxContent>
              </v:textbox>
              <w10:wrap anchorx="margin"/>
            </v:shape>
          </w:pict>
        </mc:Fallback>
      </mc:AlternateContent>
    </w:r>
  </w:p>
  <w:p w:rsidR="008F18E1" w:rsidRDefault="008F18E1">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8E1" w:rsidRDefault="008F18E1">
    <w:pPr>
      <w:spacing w:line="1" w:lineRule="exact"/>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-238125</wp:posOffset>
              </wp:positionV>
              <wp:extent cx="1828800" cy="1828800"/>
              <wp:effectExtent l="0" t="0" r="0" b="0"/>
              <wp:wrapNone/>
              <wp:docPr id="4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F18E1" w:rsidRDefault="008F18E1">
                          <w:pPr>
                            <w:pStyle w:val="ae"/>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40" type="#_x0000_t202" style="position:absolute;left:0;text-align:left;margin-left:0;margin-top:-18.75pt;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" filled="f" stroked="f">
              <v:textbox style="mso-fit-shape-to-text:t" inset="0,0,0,0">
                <w:txbxContent>
                  <w:p w:rsidR="008F18E1" w:rsidRDefault="008F18E1">
                    <w:pPr>
                      <w:pStyle w:val="ae"/>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8E1" w:rsidRDefault="008F18E1">
    <w:pPr>
      <w:pStyle w:val="ae"/>
      <w:jc w:val="center"/>
    </w:pPr>
    <w:r>
      <w:rPr>
        <w:noProof/>
      </w:rPr>
      <mc:AlternateContent>
        <mc:Choice Requires="wps">
          <w:drawing>
            <wp:anchor distT="0" distB="0" distL="114300" distR="114300" simplePos="0" relativeHeight="251670528" behindDoc="0" locked="0" layoutInCell="1" allowOverlap="1">
              <wp:simplePos x="0" y="0"/>
              <wp:positionH relativeFrom="margin">
                <wp:posOffset>2609850</wp:posOffset>
              </wp:positionH>
              <wp:positionV relativeFrom="paragraph">
                <wp:posOffset>-1270</wp:posOffset>
              </wp:positionV>
              <wp:extent cx="266700" cy="171450"/>
              <wp:effectExtent l="0" t="0" r="0" b="0"/>
              <wp:wrapNone/>
              <wp:docPr id="46" name="文本框 1"/>
              <wp:cNvGraphicFramePr/>
              <a:graphic xmlns:a="http://schemas.openxmlformats.org/drawingml/2006/main">
                <a:graphicData uri="http://schemas.microsoft.com/office/word/2010/wordprocessingShape">
                  <wps:wsp>
                    <wps:cNvSpPr txBox="1"/>
                    <wps:spPr>
                      <a:xfrm>
                        <a:off x="0" y="0"/>
                        <a:ext cx="266700" cy="171450"/>
                      </a:xfrm>
                      <a:prstGeom prst="rect">
                        <a:avLst/>
                      </a:prstGeom>
                      <a:noFill/>
                      <a:ln>
                        <a:noFill/>
                      </a:ln>
                      <a:effectLst/>
                    </wps:spPr>
                    <wps:txbx>
                      <w:txbxContent>
                        <w:p w:rsidR="008F18E1" w:rsidRDefault="008F18E1">
                          <w:pPr>
                            <w:pStyle w:val="ae"/>
                            <w:rPr>
                              <w:u w:val="single"/>
                            </w:rPr>
                          </w:pPr>
                          <w:r>
                            <w:fldChar w:fldCharType="begin"/>
                          </w:r>
                          <w:r>
                            <w:instrText>PAGE   \* MERGEFORMAT</w:instrText>
                          </w:r>
                          <w:r>
                            <w:fldChar w:fldCharType="separate"/>
                          </w:r>
                          <w:r>
                            <w:rPr>
                              <w:lang w:val="zh-CN"/>
                            </w:rPr>
                            <w:t>47</w:t>
                          </w:r>
                          <w:r>
                            <w:rPr>
                              <w:lang w:val="zh-CN"/>
                            </w:rPr>
                            <w:fldChar w:fldCharType="end"/>
                          </w: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41" type="#_x0000_t202" style="position:absolute;left:0;text-align:left;margin-left:205.5pt;margin-top:-.1pt;width:21pt;height:13.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" filled="f" stroked="f">
              <v:textbox inset="0,0,0,0">
                <w:txbxContent>
                  <w:p w:rsidR="008F18E1" w:rsidRDefault="008F18E1">
                    <w:pPr>
                      <w:pStyle w:val="ae"/>
                      <w:rPr>
                        <w:u w:val="single"/>
                      </w:rPr>
                    </w:pPr>
                    <w:r>
                      <w:fldChar w:fldCharType="begin"/>
                    </w:r>
                    <w:r>
                      <w:instrText>PAGE   \* MERGEFORMAT</w:instrText>
                    </w:r>
                    <w:r>
                      <w:fldChar w:fldCharType="separate"/>
                    </w:r>
                    <w:r>
                      <w:rPr>
                        <w:lang w:val="zh-CN"/>
                      </w:rPr>
                      <w:t>47</w:t>
                    </w:r>
                    <w:r>
                      <w:rPr>
                        <w:lang w:val="zh-CN"/>
                      </w:rPr>
                      <w:fldChar w:fldCharType="end"/>
                    </w:r>
                  </w:p>
                </w:txbxContent>
              </v:textbox>
              <w10:wrap anchorx="margin"/>
            </v:shape>
          </w:pict>
        </mc:Fallback>
      </mc:AlternateContent>
    </w:r>
  </w:p>
  <w:p w:rsidR="008F18E1" w:rsidRDefault="008F18E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2E4" w:rsidRDefault="00B902E4">
      <w:r>
        <w:separator/>
      </w:r>
    </w:p>
  </w:footnote>
  <w:footnote w:type="continuationSeparator" w:id="0">
    <w:p w:rsidR="00B902E4" w:rsidRDefault="00B902E4">
      <w:r>
        <w:continuationSeparator/>
      </w:r>
    </w:p>
  </w:footnote>
  <w:footnote w:id="1">
    <w:p w:rsidR="008F18E1" w:rsidRDefault="008F18E1">
      <w:pPr>
        <w:pStyle w:val="af2"/>
        <w:rPr>
          <w:sz w:val="21"/>
          <w:szCs w:val="21"/>
        </w:rPr>
      </w:pPr>
      <w:r>
        <w:rPr>
          <w:rStyle w:val="afe"/>
          <w:sz w:val="21"/>
          <w:szCs w:val="21"/>
        </w:rPr>
        <w:footnoteRef/>
      </w:r>
      <w:r>
        <w:rPr>
          <w:sz w:val="21"/>
          <w:szCs w:val="21"/>
        </w:rPr>
        <w:t xml:space="preserve"> </w:t>
      </w:r>
      <w:r>
        <w:rPr>
          <w:rFonts w:hint="eastAsia"/>
          <w:sz w:val="21"/>
          <w:szCs w:val="21"/>
        </w:rPr>
        <w:t>参考川编发【</w:t>
      </w:r>
      <w:r>
        <w:rPr>
          <w:rFonts w:hint="eastAsia"/>
          <w:sz w:val="21"/>
          <w:szCs w:val="21"/>
        </w:rPr>
        <w:t>2020</w:t>
      </w:r>
      <w:r>
        <w:rPr>
          <w:rFonts w:hint="eastAsia"/>
          <w:sz w:val="21"/>
          <w:szCs w:val="21"/>
        </w:rPr>
        <w:t>】</w:t>
      </w:r>
      <w:r>
        <w:rPr>
          <w:rFonts w:hint="eastAsia"/>
          <w:sz w:val="21"/>
          <w:szCs w:val="21"/>
        </w:rPr>
        <w:t>103</w:t>
      </w:r>
      <w:r>
        <w:rPr>
          <w:rFonts w:hint="eastAsia"/>
          <w:sz w:val="21"/>
          <w:szCs w:val="21"/>
        </w:rPr>
        <w:t>号文，经四川省委机构编制委员会批准，达州市水电学校、达州市经济贸易学校整合到达州技师学院，保留达州市水电学校、达州市经济贸易学校牌子，不再保留达州市水电学校、达州市经济贸易学校学校建制。</w:t>
      </w:r>
    </w:p>
  </w:footnote>
  <w:footnote w:id="2">
    <w:p w:rsidR="008F18E1" w:rsidRDefault="008F18E1">
      <w:pPr>
        <w:pStyle w:val="af2"/>
        <w:rPr>
          <w:sz w:val="21"/>
          <w:szCs w:val="21"/>
        </w:rPr>
      </w:pPr>
      <w:r>
        <w:rPr>
          <w:rStyle w:val="afe"/>
          <w:sz w:val="21"/>
          <w:szCs w:val="21"/>
        </w:rPr>
        <w:footnoteRef/>
      </w:r>
      <w:r>
        <w:rPr>
          <w:sz w:val="21"/>
          <w:szCs w:val="21"/>
        </w:rPr>
        <w:t xml:space="preserve"> </w:t>
      </w:r>
      <w:r>
        <w:rPr>
          <w:rFonts w:hint="eastAsia"/>
          <w:b/>
          <w:bCs/>
          <w:sz w:val="21"/>
          <w:szCs w:val="21"/>
        </w:rPr>
        <w:t>学校占地面积：</w:t>
      </w:r>
      <w:r>
        <w:rPr>
          <w:rFonts w:hint="eastAsia"/>
          <w:sz w:val="21"/>
          <w:szCs w:val="21"/>
        </w:rPr>
        <w:t>是指学校具有国家颁发的土地使用权证所占用的土地面积，包括学校体育场、绿化用地，不包括农场、林场的占地面积。（平方米）</w:t>
      </w:r>
    </w:p>
  </w:footnote>
  <w:footnote w:id="3">
    <w:p w:rsidR="008F18E1" w:rsidRDefault="008F18E1">
      <w:pPr>
        <w:pStyle w:val="af2"/>
        <w:rPr>
          <w:sz w:val="21"/>
          <w:szCs w:val="21"/>
        </w:rPr>
      </w:pPr>
      <w:r>
        <w:rPr>
          <w:rStyle w:val="afe"/>
          <w:sz w:val="21"/>
          <w:szCs w:val="21"/>
        </w:rPr>
        <w:footnoteRef/>
      </w:r>
      <w:r>
        <w:rPr>
          <w:sz w:val="21"/>
          <w:szCs w:val="21"/>
        </w:rPr>
        <w:t xml:space="preserve"> </w:t>
      </w:r>
      <w:r>
        <w:rPr>
          <w:rFonts w:hint="eastAsia"/>
          <w:b/>
          <w:bCs/>
          <w:sz w:val="21"/>
          <w:szCs w:val="21"/>
        </w:rPr>
        <w:t>校舍建筑面积：</w:t>
      </w:r>
      <w:r>
        <w:rPr>
          <w:rFonts w:hint="eastAsia"/>
          <w:sz w:val="21"/>
          <w:szCs w:val="21"/>
        </w:rPr>
        <w:t>是指学校用于办学并可长期（一年以上）占有或使用校舍的建筑面积，包括政府、集体、个人专为办学提供的校舍和学校为办学租借的校舍，不包括尚未竣工的在建工程或已竣工未交付使用校舍、临时搭建棚舍。（平方米）</w:t>
      </w:r>
    </w:p>
  </w:footnote>
  <w:footnote w:id="4">
    <w:p w:rsidR="008F18E1" w:rsidRDefault="008F18E1">
      <w:pPr>
        <w:pStyle w:val="af2"/>
        <w:rPr>
          <w:sz w:val="21"/>
          <w:szCs w:val="21"/>
        </w:rPr>
      </w:pPr>
      <w:r>
        <w:rPr>
          <w:rStyle w:val="afe"/>
          <w:sz w:val="21"/>
          <w:szCs w:val="21"/>
        </w:rPr>
        <w:footnoteRef/>
      </w:r>
      <w:r>
        <w:rPr>
          <w:sz w:val="21"/>
          <w:szCs w:val="21"/>
        </w:rPr>
        <w:t xml:space="preserve"> </w:t>
      </w:r>
      <w:r>
        <w:rPr>
          <w:rFonts w:hint="eastAsia"/>
          <w:b/>
          <w:bCs/>
          <w:sz w:val="21"/>
          <w:szCs w:val="21"/>
        </w:rPr>
        <w:t>固定资产总值</w:t>
      </w:r>
      <w:r>
        <w:rPr>
          <w:rFonts w:hint="eastAsia"/>
          <w:sz w:val="21"/>
          <w:szCs w:val="21"/>
        </w:rPr>
        <w:t>：指使用期限超过一年，单位价值在</w:t>
      </w:r>
      <w:r>
        <w:rPr>
          <w:rFonts w:hint="eastAsia"/>
          <w:sz w:val="21"/>
          <w:szCs w:val="21"/>
        </w:rPr>
        <w:t>1000</w:t>
      </w:r>
      <w:r>
        <w:rPr>
          <w:rFonts w:hint="eastAsia"/>
          <w:sz w:val="21"/>
          <w:szCs w:val="21"/>
        </w:rPr>
        <w:t>元以上（其中：专用设备单位价值在</w:t>
      </w:r>
      <w:r>
        <w:rPr>
          <w:rFonts w:hint="eastAsia"/>
          <w:sz w:val="21"/>
          <w:szCs w:val="21"/>
        </w:rPr>
        <w:t>1500</w:t>
      </w:r>
      <w:r>
        <w:rPr>
          <w:rFonts w:hint="eastAsia"/>
          <w:sz w:val="21"/>
          <w:szCs w:val="21"/>
        </w:rPr>
        <w:t>元以上），并在使用过程中基本保持原有物质形态的资产的总值</w:t>
      </w:r>
    </w:p>
  </w:footnote>
  <w:footnote w:id="5">
    <w:p w:rsidR="008F18E1" w:rsidRDefault="008F18E1">
      <w:pPr>
        <w:pStyle w:val="af2"/>
      </w:pPr>
      <w:r>
        <w:rPr>
          <w:rStyle w:val="afe"/>
        </w:rPr>
        <w:footnoteRef/>
      </w:r>
      <w:r>
        <w:t xml:space="preserve"> </w:t>
      </w:r>
      <w:r>
        <w:rPr>
          <w:rFonts w:hint="eastAsia"/>
          <w:b/>
          <w:bCs/>
          <w:sz w:val="21"/>
          <w:szCs w:val="21"/>
        </w:rPr>
        <w:t>学生巩固率</w:t>
      </w:r>
      <w:r>
        <w:rPr>
          <w:rFonts w:hint="eastAsia"/>
          <w:sz w:val="21"/>
          <w:szCs w:val="21"/>
        </w:rPr>
        <w:t>：巩固率是指学校毕业班学生数占该年级入学时学生数的百分比。</w:t>
      </w:r>
    </w:p>
  </w:footnote>
  <w:footnote w:id="6">
    <w:p w:rsidR="008F18E1" w:rsidRDefault="008F18E1">
      <w:pPr>
        <w:pStyle w:val="af4"/>
        <w:shd w:val="clear" w:color="auto" w:fill="FFFFFF"/>
        <w:spacing w:before="0" w:beforeAutospacing="0" w:after="0" w:afterAutospacing="0"/>
        <w:rPr>
          <w:color w:val="000000"/>
          <w:kern w:val="2"/>
          <w:sz w:val="21"/>
          <w:szCs w:val="21"/>
        </w:rPr>
      </w:pPr>
      <w:r>
        <w:rPr>
          <w:rStyle w:val="afe"/>
          <w:rFonts w:hint="eastAsia"/>
          <w:sz w:val="21"/>
          <w:szCs w:val="21"/>
        </w:rPr>
        <w:footnoteRef/>
      </w:r>
      <w:r>
        <w:rPr>
          <w:rFonts w:hint="eastAsia"/>
        </w:rPr>
        <w:t xml:space="preserve"> </w:t>
      </w:r>
      <w:r>
        <w:rPr>
          <w:rFonts w:hint="eastAsia"/>
          <w:b/>
          <w:color w:val="000000"/>
          <w:kern w:val="2"/>
          <w:sz w:val="21"/>
          <w:szCs w:val="21"/>
        </w:rPr>
        <w:t>专任教师：</w:t>
      </w:r>
      <w:r>
        <w:rPr>
          <w:rFonts w:hint="eastAsia"/>
          <w:color w:val="000000"/>
          <w:kern w:val="2"/>
          <w:sz w:val="21"/>
          <w:szCs w:val="21"/>
        </w:rPr>
        <w:t>是指具有教师资格，专门从事教学工作的人员，可包括正式签约聘用的非在编的全职教师。</w:t>
      </w:r>
    </w:p>
  </w:footnote>
  <w:footnote w:id="7">
    <w:p w:rsidR="008F18E1" w:rsidRDefault="008F18E1">
      <w:pPr>
        <w:pStyle w:val="af4"/>
        <w:shd w:val="clear" w:color="auto" w:fill="FFFFFF"/>
        <w:spacing w:before="0" w:beforeAutospacing="0" w:after="0" w:afterAutospacing="0"/>
        <w:rPr>
          <w:color w:val="000000"/>
          <w:kern w:val="2"/>
          <w:sz w:val="21"/>
          <w:szCs w:val="21"/>
        </w:rPr>
      </w:pPr>
      <w:r>
        <w:rPr>
          <w:rStyle w:val="afe"/>
          <w:rFonts w:hint="eastAsia"/>
          <w:sz w:val="21"/>
          <w:szCs w:val="21"/>
        </w:rPr>
        <w:footnoteRef/>
      </w:r>
      <w:r>
        <w:rPr>
          <w:rFonts w:hint="eastAsia"/>
          <w:color w:val="000000"/>
          <w:kern w:val="2"/>
          <w:sz w:val="21"/>
          <w:szCs w:val="21"/>
        </w:rPr>
        <w:t xml:space="preserve"> </w:t>
      </w:r>
      <w:r>
        <w:rPr>
          <w:rFonts w:hint="eastAsia"/>
          <w:b/>
          <w:color w:val="000000"/>
          <w:kern w:val="2"/>
          <w:sz w:val="21"/>
          <w:szCs w:val="21"/>
        </w:rPr>
        <w:t>生师比：</w:t>
      </w:r>
      <w:r>
        <w:rPr>
          <w:rFonts w:hint="eastAsia"/>
          <w:color w:val="000000"/>
          <w:kern w:val="2"/>
          <w:sz w:val="21"/>
          <w:szCs w:val="21"/>
        </w:rPr>
        <w:t>是指某学年内每位专任教师平均所教的学生数。生师比=在校生总数/专任教师总数。</w:t>
      </w:r>
    </w:p>
  </w:footnote>
  <w:footnote w:id="8">
    <w:p w:rsidR="008F18E1" w:rsidRDefault="008F18E1">
      <w:pPr>
        <w:pStyle w:val="af4"/>
        <w:shd w:val="clear" w:color="auto" w:fill="FFFFFF"/>
        <w:spacing w:before="0" w:beforeAutospacing="0" w:after="0" w:afterAutospacing="0"/>
        <w:rPr>
          <w:color w:val="000000"/>
          <w:kern w:val="2"/>
          <w:sz w:val="21"/>
          <w:szCs w:val="21"/>
        </w:rPr>
      </w:pPr>
      <w:r>
        <w:rPr>
          <w:rStyle w:val="afe"/>
          <w:rFonts w:hint="eastAsia"/>
        </w:rPr>
        <w:footnoteRef/>
      </w:r>
      <w:r>
        <w:rPr>
          <w:rFonts w:hint="eastAsia"/>
          <w:color w:val="000000"/>
          <w:sz w:val="21"/>
          <w:szCs w:val="21"/>
        </w:rPr>
        <w:t xml:space="preserve"> </w:t>
      </w:r>
      <w:r>
        <w:rPr>
          <w:rFonts w:hint="eastAsia"/>
          <w:b/>
          <w:color w:val="000000"/>
          <w:kern w:val="2"/>
          <w:sz w:val="21"/>
          <w:szCs w:val="21"/>
        </w:rPr>
        <w:t>教学仪器设备资产值：</w:t>
      </w:r>
      <w:r>
        <w:rPr>
          <w:rFonts w:hint="eastAsia"/>
          <w:color w:val="000000"/>
          <w:kern w:val="2"/>
          <w:sz w:val="21"/>
          <w:szCs w:val="21"/>
        </w:rPr>
        <w:t>指学校固定资产中用于教学、实验、实习、科研等仪器设备的资产值。教学、实习仪器设备是指使用学校预算经费、科研经费、基建经费、校内部门自筹经费购买或接受捐赠的耐用时间在一年以上，单价1000元以上的教学、实习仪器设备，均属仪器设备管理范围。</w:t>
      </w:r>
    </w:p>
  </w:footnote>
  <w:footnote w:id="9">
    <w:p w:rsidR="008F18E1" w:rsidRDefault="008F18E1">
      <w:pPr>
        <w:pStyle w:val="af4"/>
        <w:shd w:val="clear" w:color="auto" w:fill="FFFFFF"/>
        <w:spacing w:before="0" w:beforeAutospacing="0" w:after="0" w:afterAutospacing="0"/>
        <w:rPr>
          <w:color w:val="000000"/>
          <w:kern w:val="2"/>
          <w:sz w:val="21"/>
          <w:szCs w:val="21"/>
        </w:rPr>
      </w:pPr>
      <w:r>
        <w:rPr>
          <w:rStyle w:val="afe"/>
          <w:rFonts w:hint="eastAsia"/>
        </w:rPr>
        <w:footnoteRef/>
      </w:r>
      <w:r>
        <w:rPr>
          <w:rFonts w:hint="eastAsia"/>
          <w:color w:val="000000"/>
          <w:kern w:val="2"/>
          <w:sz w:val="21"/>
          <w:szCs w:val="21"/>
        </w:rPr>
        <w:t xml:space="preserve"> </w:t>
      </w:r>
      <w:r>
        <w:rPr>
          <w:rFonts w:hint="eastAsia"/>
          <w:b/>
          <w:color w:val="000000"/>
          <w:kern w:val="2"/>
          <w:sz w:val="21"/>
          <w:szCs w:val="21"/>
        </w:rPr>
        <w:t>生均教学仪器设备资产值：</w:t>
      </w:r>
      <w:r>
        <w:rPr>
          <w:rFonts w:hint="eastAsia"/>
          <w:color w:val="000000"/>
          <w:kern w:val="2"/>
          <w:sz w:val="21"/>
          <w:szCs w:val="21"/>
        </w:rPr>
        <w:t>是指学校教学仪器设备总资产值与在校生总数之比。</w:t>
      </w:r>
    </w:p>
  </w:footnote>
  <w:footnote w:id="10">
    <w:p w:rsidR="008F18E1" w:rsidRDefault="008F18E1">
      <w:pPr>
        <w:pStyle w:val="af4"/>
        <w:shd w:val="clear" w:color="auto" w:fill="FFFFFF"/>
        <w:spacing w:before="0" w:beforeAutospacing="0" w:after="0" w:afterAutospacing="0"/>
        <w:rPr>
          <w:color w:val="000000"/>
          <w:kern w:val="2"/>
          <w:sz w:val="21"/>
          <w:szCs w:val="21"/>
        </w:rPr>
      </w:pPr>
      <w:r>
        <w:rPr>
          <w:rStyle w:val="afe"/>
          <w:rFonts w:hint="eastAsia"/>
        </w:rPr>
        <w:footnoteRef/>
      </w:r>
      <w:r>
        <w:rPr>
          <w:rFonts w:hint="eastAsia"/>
          <w:color w:val="000000"/>
          <w:kern w:val="2"/>
          <w:sz w:val="21"/>
          <w:szCs w:val="21"/>
        </w:rPr>
        <w:t xml:space="preserve"> </w:t>
      </w:r>
      <w:r>
        <w:rPr>
          <w:rFonts w:hint="eastAsia"/>
          <w:b/>
          <w:color w:val="000000"/>
          <w:kern w:val="2"/>
          <w:sz w:val="21"/>
          <w:szCs w:val="21"/>
        </w:rPr>
        <w:t>生均实训工位数：</w:t>
      </w:r>
      <w:r>
        <w:rPr>
          <w:rFonts w:hint="eastAsia"/>
          <w:color w:val="000000"/>
          <w:kern w:val="2"/>
          <w:sz w:val="21"/>
          <w:szCs w:val="21"/>
        </w:rPr>
        <w:t>指学校校内实践（实习、实训）场所进行实践教学的工位数,即实践教学最基本的“做中学”单元数，按全日制学制教育在校生人数计算的平均水平。</w:t>
      </w:r>
    </w:p>
  </w:footnote>
  <w:footnote w:id="11">
    <w:p w:rsidR="008F18E1" w:rsidRDefault="008F18E1">
      <w:pPr>
        <w:pStyle w:val="af2"/>
        <w:rPr>
          <w:rFonts w:ascii="宋体" w:hAnsi="宋体" w:cs="宋体"/>
        </w:rPr>
      </w:pPr>
      <w:r>
        <w:rPr>
          <w:rStyle w:val="afe"/>
          <w:rFonts w:ascii="宋体" w:hAnsi="宋体" w:cs="宋体" w:hint="eastAsia"/>
        </w:rPr>
        <w:footnoteRef/>
      </w:r>
      <w:r>
        <w:rPr>
          <w:rFonts w:ascii="宋体" w:hAnsi="宋体" w:cs="宋体" w:hint="eastAsia"/>
          <w:color w:val="000000"/>
          <w:sz w:val="21"/>
          <w:szCs w:val="21"/>
        </w:rPr>
        <w:t xml:space="preserve"> </w:t>
      </w:r>
      <w:r>
        <w:rPr>
          <w:rFonts w:ascii="宋体" w:hAnsi="宋体" w:cs="宋体" w:hint="eastAsia"/>
          <w:b/>
          <w:color w:val="000000"/>
          <w:sz w:val="21"/>
          <w:szCs w:val="21"/>
        </w:rPr>
        <w:t>校内实训基地数：</w:t>
      </w:r>
      <w:r>
        <w:rPr>
          <w:rFonts w:ascii="宋体" w:hAnsi="宋体" w:cs="宋体" w:hint="eastAsia"/>
          <w:color w:val="000000"/>
          <w:sz w:val="21"/>
          <w:szCs w:val="21"/>
        </w:rPr>
        <w:t>校内各专业在使用的用于专业课程实践教学的场地和场所数。</w:t>
      </w:r>
    </w:p>
  </w:footnote>
  <w:footnote w:id="12">
    <w:p w:rsidR="008F18E1" w:rsidRDefault="008F18E1">
      <w:pPr>
        <w:pStyle w:val="af2"/>
        <w:rPr>
          <w:rFonts w:ascii="宋体" w:hAnsi="宋体" w:cs="宋体"/>
        </w:rPr>
      </w:pPr>
      <w:r>
        <w:rPr>
          <w:rStyle w:val="afe"/>
          <w:rFonts w:ascii="宋体" w:hAnsi="宋体" w:cs="宋体" w:hint="eastAsia"/>
        </w:rPr>
        <w:footnoteRef/>
      </w:r>
      <w:r>
        <w:rPr>
          <w:rFonts w:ascii="宋体" w:hAnsi="宋体" w:cs="宋体" w:hint="eastAsia"/>
        </w:rPr>
        <w:t xml:space="preserve"> </w:t>
      </w:r>
      <w:r>
        <w:rPr>
          <w:rFonts w:ascii="宋体" w:hAnsi="宋体" w:cs="宋体" w:hint="eastAsia"/>
          <w:b/>
          <w:color w:val="000000"/>
          <w:sz w:val="21"/>
          <w:szCs w:val="21"/>
        </w:rPr>
        <w:t>校外实习实训基地数：</w:t>
      </w:r>
      <w:r>
        <w:rPr>
          <w:rFonts w:ascii="宋体" w:hAnsi="宋体" w:cs="宋体" w:hint="eastAsia"/>
          <w:color w:val="000000"/>
          <w:sz w:val="21"/>
          <w:szCs w:val="21"/>
        </w:rPr>
        <w:t>是指学校与企业签订了实习实训合作协议的基地数量。</w:t>
      </w:r>
    </w:p>
  </w:footnote>
  <w:footnote w:id="13">
    <w:p w:rsidR="008F18E1" w:rsidRDefault="008F18E1">
      <w:pPr>
        <w:pStyle w:val="af4"/>
        <w:shd w:val="clear" w:color="auto" w:fill="FFFFFF"/>
        <w:spacing w:before="0" w:beforeAutospacing="0" w:after="0" w:afterAutospacing="0"/>
        <w:rPr>
          <w:color w:val="000000"/>
          <w:kern w:val="2"/>
          <w:sz w:val="21"/>
          <w:szCs w:val="21"/>
        </w:rPr>
      </w:pPr>
      <w:r>
        <w:rPr>
          <w:rStyle w:val="afe"/>
          <w:rFonts w:hint="eastAsia"/>
          <w:sz w:val="18"/>
          <w:szCs w:val="18"/>
        </w:rPr>
        <w:footnoteRef/>
      </w:r>
      <w:r>
        <w:rPr>
          <w:rFonts w:hint="eastAsia"/>
          <w:sz w:val="21"/>
          <w:szCs w:val="21"/>
        </w:rPr>
        <w:t xml:space="preserve"> </w:t>
      </w:r>
      <w:r>
        <w:rPr>
          <w:rFonts w:hint="eastAsia"/>
          <w:b/>
          <w:color w:val="000000"/>
          <w:kern w:val="2"/>
          <w:sz w:val="21"/>
          <w:szCs w:val="21"/>
        </w:rPr>
        <w:t>生均图书：</w:t>
      </w:r>
      <w:r>
        <w:rPr>
          <w:rFonts w:hint="eastAsia"/>
          <w:color w:val="000000"/>
          <w:kern w:val="2"/>
          <w:sz w:val="21"/>
          <w:szCs w:val="21"/>
        </w:rPr>
        <w:t>职业学校图书总册数/职业学校在校生总数，生均图书主要统计指纸质图书。（册/生）</w:t>
      </w:r>
    </w:p>
  </w:footnote>
  <w:footnote w:id="14">
    <w:p w:rsidR="008F18E1" w:rsidRDefault="008F18E1">
      <w:pPr>
        <w:pStyle w:val="af2"/>
        <w:rPr>
          <w:rFonts w:ascii="宋体" w:hAnsi="宋体" w:cs="宋体"/>
        </w:rPr>
      </w:pPr>
      <w:r>
        <w:rPr>
          <w:rStyle w:val="afe"/>
          <w:rFonts w:ascii="宋体" w:hAnsi="宋体" w:cs="宋体" w:hint="eastAsia"/>
        </w:rPr>
        <w:footnoteRef/>
      </w:r>
      <w:r>
        <w:rPr>
          <w:rFonts w:hint="eastAsia"/>
          <w:color w:val="000000"/>
          <w:sz w:val="21"/>
          <w:szCs w:val="21"/>
        </w:rPr>
        <w:t xml:space="preserve"> </w:t>
      </w:r>
      <w:r>
        <w:rPr>
          <w:rFonts w:ascii="宋体" w:hAnsi="宋体" w:cs="宋体" w:hint="eastAsia"/>
          <w:b/>
          <w:color w:val="000000"/>
          <w:sz w:val="21"/>
          <w:szCs w:val="21"/>
        </w:rPr>
        <w:t>专业技能合格率：</w:t>
      </w:r>
      <w:r>
        <w:rPr>
          <w:rFonts w:ascii="宋体" w:hAnsi="宋体" w:cs="宋体" w:hint="eastAsia"/>
          <w:color w:val="000000"/>
          <w:sz w:val="21"/>
          <w:szCs w:val="21"/>
        </w:rPr>
        <w:t>指职业技能鉴定通过率（获证学生数/参考人数）或市、区县专业课或专业技能统一考核的合格率。</w:t>
      </w:r>
    </w:p>
  </w:footnote>
  <w:footnote w:id="15">
    <w:p w:rsidR="008F18E1" w:rsidRDefault="008F18E1">
      <w:pPr>
        <w:pStyle w:val="af2"/>
        <w:rPr>
          <w:rFonts w:ascii="宋体" w:hAnsi="宋体" w:cs="宋体"/>
        </w:rPr>
      </w:pPr>
      <w:r>
        <w:rPr>
          <w:rStyle w:val="afe"/>
          <w:rFonts w:ascii="宋体" w:hAnsi="宋体" w:cs="宋体" w:hint="eastAsia"/>
        </w:rPr>
        <w:footnoteRef/>
      </w:r>
      <w:r>
        <w:rPr>
          <w:rFonts w:ascii="宋体" w:hAnsi="宋体" w:cs="宋体" w:hint="eastAsia"/>
        </w:rPr>
        <w:t xml:space="preserve"> </w:t>
      </w:r>
      <w:r>
        <w:rPr>
          <w:rFonts w:ascii="宋体" w:hAnsi="宋体" w:cs="宋体" w:hint="eastAsia"/>
          <w:b/>
          <w:color w:val="000000"/>
          <w:sz w:val="21"/>
          <w:szCs w:val="21"/>
        </w:rPr>
        <w:t>双证书获取率：</w:t>
      </w:r>
      <w:r>
        <w:rPr>
          <w:rFonts w:ascii="宋体" w:hAnsi="宋体" w:cs="宋体" w:hint="eastAsia"/>
          <w:color w:val="000000"/>
          <w:sz w:val="21"/>
          <w:szCs w:val="21"/>
        </w:rPr>
        <w:t>为同时取得毕业证书与职业资格证书毕业生数/毕业生总数。</w:t>
      </w:r>
    </w:p>
  </w:footnote>
  <w:footnote w:id="16">
    <w:p w:rsidR="008F18E1" w:rsidRDefault="008F18E1">
      <w:pPr>
        <w:pStyle w:val="af2"/>
        <w:rPr>
          <w:sz w:val="21"/>
          <w:szCs w:val="21"/>
        </w:rPr>
      </w:pPr>
      <w:r>
        <w:rPr>
          <w:rStyle w:val="afe"/>
          <w:sz w:val="21"/>
          <w:szCs w:val="21"/>
        </w:rPr>
        <w:footnoteRef/>
      </w:r>
      <w:r>
        <w:rPr>
          <w:sz w:val="21"/>
          <w:szCs w:val="21"/>
        </w:rPr>
        <w:t xml:space="preserve"> </w:t>
      </w:r>
      <w:r>
        <w:rPr>
          <w:rFonts w:hint="eastAsia"/>
          <w:sz w:val="21"/>
          <w:szCs w:val="21"/>
        </w:rPr>
        <w:t>合作企业接受学生实习比例：合作企业接受实习学生数</w:t>
      </w:r>
      <w:r>
        <w:rPr>
          <w:rFonts w:hint="eastAsia"/>
          <w:sz w:val="21"/>
          <w:szCs w:val="21"/>
        </w:rPr>
        <w:t>/</w:t>
      </w:r>
      <w:r>
        <w:rPr>
          <w:rFonts w:hint="eastAsia"/>
          <w:sz w:val="21"/>
          <w:szCs w:val="21"/>
        </w:rPr>
        <w:t>实习学生总数</w:t>
      </w:r>
      <w:r>
        <w:rPr>
          <w:rFonts w:hint="eastAsia"/>
          <w:sz w:val="21"/>
          <w:szCs w:val="21"/>
        </w:rPr>
        <w:t>*100%</w:t>
      </w:r>
      <w:r>
        <w:rPr>
          <w:rFonts w:hint="eastAsia"/>
          <w:sz w:val="21"/>
          <w:szCs w:val="21"/>
        </w:rPr>
        <w:t>（含认知实习、跟岗实习、定岗实习三种形式）。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8E1" w:rsidRDefault="008F18E1">
    <w:pPr>
      <w:pStyle w:val="af0"/>
      <w:pBdr>
        <w:bottom w:val="none" w:sz="0" w:space="0" w:color="auto"/>
      </w:pBdr>
      <w:ind w:leftChars="-857" w:left="-1800" w:firstLineChars="55" w:firstLine="9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8E1" w:rsidRDefault="008F18E1">
    <w:pPr>
      <w:pStyle w:val="af0"/>
      <w:pBdr>
        <w:bottom w:val="none" w:sz="0" w:space="0" w:color="auto"/>
      </w:pBdr>
      <w:ind w:leftChars="-857" w:left="-1800" w:firstLineChars="55" w:firstLine="9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687002"/>
    <w:multiLevelType w:val="singleLevel"/>
    <w:tmpl w:val="C1687002"/>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bordersDoNotSurroundHeader/>
  <w:bordersDoNotSurroundFooter/>
  <w:attachedTemplate r:id="rId1"/>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B455663"/>
    <w:rsid w:val="000000B7"/>
    <w:rsid w:val="00000F00"/>
    <w:rsid w:val="0000236E"/>
    <w:rsid w:val="000030FC"/>
    <w:rsid w:val="00003F7B"/>
    <w:rsid w:val="00004544"/>
    <w:rsid w:val="00004AFA"/>
    <w:rsid w:val="00004E20"/>
    <w:rsid w:val="00005A13"/>
    <w:rsid w:val="00006F06"/>
    <w:rsid w:val="00007433"/>
    <w:rsid w:val="000102BA"/>
    <w:rsid w:val="0001168A"/>
    <w:rsid w:val="00011F8E"/>
    <w:rsid w:val="00012989"/>
    <w:rsid w:val="00013535"/>
    <w:rsid w:val="0001375B"/>
    <w:rsid w:val="000137CA"/>
    <w:rsid w:val="00015332"/>
    <w:rsid w:val="000158D2"/>
    <w:rsid w:val="000169E1"/>
    <w:rsid w:val="00016D7A"/>
    <w:rsid w:val="00017F1A"/>
    <w:rsid w:val="00017F6B"/>
    <w:rsid w:val="000218D8"/>
    <w:rsid w:val="00023655"/>
    <w:rsid w:val="00025EB9"/>
    <w:rsid w:val="00027356"/>
    <w:rsid w:val="000275B6"/>
    <w:rsid w:val="00027735"/>
    <w:rsid w:val="00027A47"/>
    <w:rsid w:val="00027B2B"/>
    <w:rsid w:val="00032A93"/>
    <w:rsid w:val="00032C6A"/>
    <w:rsid w:val="00036244"/>
    <w:rsid w:val="0003629B"/>
    <w:rsid w:val="0003780E"/>
    <w:rsid w:val="0004009F"/>
    <w:rsid w:val="00040208"/>
    <w:rsid w:val="00040B3B"/>
    <w:rsid w:val="00041B24"/>
    <w:rsid w:val="00043E64"/>
    <w:rsid w:val="00043F31"/>
    <w:rsid w:val="0004422E"/>
    <w:rsid w:val="00044C58"/>
    <w:rsid w:val="00045445"/>
    <w:rsid w:val="00046806"/>
    <w:rsid w:val="00046811"/>
    <w:rsid w:val="0004763E"/>
    <w:rsid w:val="0005073B"/>
    <w:rsid w:val="00051A99"/>
    <w:rsid w:val="00051BDB"/>
    <w:rsid w:val="0005392D"/>
    <w:rsid w:val="00054A37"/>
    <w:rsid w:val="00055696"/>
    <w:rsid w:val="00055FAF"/>
    <w:rsid w:val="00061437"/>
    <w:rsid w:val="00061B18"/>
    <w:rsid w:val="0006390F"/>
    <w:rsid w:val="000676E7"/>
    <w:rsid w:val="00067D04"/>
    <w:rsid w:val="0007177E"/>
    <w:rsid w:val="000728B7"/>
    <w:rsid w:val="00074179"/>
    <w:rsid w:val="0007758B"/>
    <w:rsid w:val="0008074B"/>
    <w:rsid w:val="00081531"/>
    <w:rsid w:val="00082B90"/>
    <w:rsid w:val="0008340B"/>
    <w:rsid w:val="00084490"/>
    <w:rsid w:val="000844A9"/>
    <w:rsid w:val="000845C3"/>
    <w:rsid w:val="0008637D"/>
    <w:rsid w:val="0008697A"/>
    <w:rsid w:val="00086CB3"/>
    <w:rsid w:val="00086FC0"/>
    <w:rsid w:val="000878AA"/>
    <w:rsid w:val="000900AE"/>
    <w:rsid w:val="000900DF"/>
    <w:rsid w:val="00090950"/>
    <w:rsid w:val="00091EB9"/>
    <w:rsid w:val="00092B9B"/>
    <w:rsid w:val="000931C3"/>
    <w:rsid w:val="00094C18"/>
    <w:rsid w:val="00095D3F"/>
    <w:rsid w:val="0009634E"/>
    <w:rsid w:val="000964F0"/>
    <w:rsid w:val="000968C4"/>
    <w:rsid w:val="00096946"/>
    <w:rsid w:val="00096DA4"/>
    <w:rsid w:val="000A0209"/>
    <w:rsid w:val="000A103F"/>
    <w:rsid w:val="000A3493"/>
    <w:rsid w:val="000A3BDC"/>
    <w:rsid w:val="000A40E7"/>
    <w:rsid w:val="000A5F11"/>
    <w:rsid w:val="000A61A1"/>
    <w:rsid w:val="000A64F2"/>
    <w:rsid w:val="000B0CE8"/>
    <w:rsid w:val="000B156D"/>
    <w:rsid w:val="000B1F7C"/>
    <w:rsid w:val="000B4AE2"/>
    <w:rsid w:val="000B767F"/>
    <w:rsid w:val="000B792C"/>
    <w:rsid w:val="000C03F1"/>
    <w:rsid w:val="000C0637"/>
    <w:rsid w:val="000C13FC"/>
    <w:rsid w:val="000C24B8"/>
    <w:rsid w:val="000C285C"/>
    <w:rsid w:val="000C2AF3"/>
    <w:rsid w:val="000C4425"/>
    <w:rsid w:val="000C6081"/>
    <w:rsid w:val="000C7B91"/>
    <w:rsid w:val="000D244C"/>
    <w:rsid w:val="000D2EAD"/>
    <w:rsid w:val="000D2EE4"/>
    <w:rsid w:val="000D3193"/>
    <w:rsid w:val="000D3783"/>
    <w:rsid w:val="000D388F"/>
    <w:rsid w:val="000D50DE"/>
    <w:rsid w:val="000D5299"/>
    <w:rsid w:val="000D6BE2"/>
    <w:rsid w:val="000D7044"/>
    <w:rsid w:val="000E0F15"/>
    <w:rsid w:val="000E2B28"/>
    <w:rsid w:val="000E2F19"/>
    <w:rsid w:val="000E4911"/>
    <w:rsid w:val="000E502F"/>
    <w:rsid w:val="000E5AE1"/>
    <w:rsid w:val="000E5D23"/>
    <w:rsid w:val="000E7D19"/>
    <w:rsid w:val="000F00DD"/>
    <w:rsid w:val="000F0FF6"/>
    <w:rsid w:val="000F1A44"/>
    <w:rsid w:val="000F1B9A"/>
    <w:rsid w:val="000F35DD"/>
    <w:rsid w:val="000F5ABD"/>
    <w:rsid w:val="000F6C56"/>
    <w:rsid w:val="000F6FD8"/>
    <w:rsid w:val="000F7040"/>
    <w:rsid w:val="000F771E"/>
    <w:rsid w:val="00100FD4"/>
    <w:rsid w:val="0010271C"/>
    <w:rsid w:val="00102771"/>
    <w:rsid w:val="001032C3"/>
    <w:rsid w:val="00107B30"/>
    <w:rsid w:val="00110000"/>
    <w:rsid w:val="00111223"/>
    <w:rsid w:val="001117BC"/>
    <w:rsid w:val="0011422C"/>
    <w:rsid w:val="00115C21"/>
    <w:rsid w:val="00117427"/>
    <w:rsid w:val="00117F01"/>
    <w:rsid w:val="00117F29"/>
    <w:rsid w:val="00121623"/>
    <w:rsid w:val="00121720"/>
    <w:rsid w:val="00122436"/>
    <w:rsid w:val="00122BEF"/>
    <w:rsid w:val="00124276"/>
    <w:rsid w:val="00124298"/>
    <w:rsid w:val="00124454"/>
    <w:rsid w:val="001245F7"/>
    <w:rsid w:val="00124F72"/>
    <w:rsid w:val="00125EA7"/>
    <w:rsid w:val="00126F12"/>
    <w:rsid w:val="0012713C"/>
    <w:rsid w:val="00127E5D"/>
    <w:rsid w:val="00130E64"/>
    <w:rsid w:val="00132108"/>
    <w:rsid w:val="00132273"/>
    <w:rsid w:val="001325AD"/>
    <w:rsid w:val="00136925"/>
    <w:rsid w:val="001424DE"/>
    <w:rsid w:val="00142BE0"/>
    <w:rsid w:val="00142D94"/>
    <w:rsid w:val="001455E2"/>
    <w:rsid w:val="001474D7"/>
    <w:rsid w:val="00150ADA"/>
    <w:rsid w:val="00150B1A"/>
    <w:rsid w:val="0015139E"/>
    <w:rsid w:val="00151719"/>
    <w:rsid w:val="0015277C"/>
    <w:rsid w:val="00152830"/>
    <w:rsid w:val="00152F5C"/>
    <w:rsid w:val="00154C8E"/>
    <w:rsid w:val="0015605F"/>
    <w:rsid w:val="00156FF8"/>
    <w:rsid w:val="00160354"/>
    <w:rsid w:val="00160C85"/>
    <w:rsid w:val="001616BB"/>
    <w:rsid w:val="0016546B"/>
    <w:rsid w:val="0016584A"/>
    <w:rsid w:val="00166612"/>
    <w:rsid w:val="0017038D"/>
    <w:rsid w:val="00170A1E"/>
    <w:rsid w:val="001713A6"/>
    <w:rsid w:val="00174A68"/>
    <w:rsid w:val="00176E60"/>
    <w:rsid w:val="00177460"/>
    <w:rsid w:val="00177F02"/>
    <w:rsid w:val="001814F4"/>
    <w:rsid w:val="001825C6"/>
    <w:rsid w:val="0018375A"/>
    <w:rsid w:val="001854CA"/>
    <w:rsid w:val="00186FF2"/>
    <w:rsid w:val="00191F38"/>
    <w:rsid w:val="00191F89"/>
    <w:rsid w:val="001939C1"/>
    <w:rsid w:val="00194049"/>
    <w:rsid w:val="001971A0"/>
    <w:rsid w:val="00197E52"/>
    <w:rsid w:val="001A008B"/>
    <w:rsid w:val="001A05B9"/>
    <w:rsid w:val="001A1643"/>
    <w:rsid w:val="001A1A8A"/>
    <w:rsid w:val="001A5668"/>
    <w:rsid w:val="001A6244"/>
    <w:rsid w:val="001A7BE0"/>
    <w:rsid w:val="001B2281"/>
    <w:rsid w:val="001B2F41"/>
    <w:rsid w:val="001B3815"/>
    <w:rsid w:val="001B3D86"/>
    <w:rsid w:val="001B3EAD"/>
    <w:rsid w:val="001B4EAC"/>
    <w:rsid w:val="001B5316"/>
    <w:rsid w:val="001C12F8"/>
    <w:rsid w:val="001C1374"/>
    <w:rsid w:val="001C1722"/>
    <w:rsid w:val="001C19F3"/>
    <w:rsid w:val="001C1E4C"/>
    <w:rsid w:val="001C26FE"/>
    <w:rsid w:val="001C31BE"/>
    <w:rsid w:val="001D1302"/>
    <w:rsid w:val="001D1A0C"/>
    <w:rsid w:val="001D7D1E"/>
    <w:rsid w:val="001E0984"/>
    <w:rsid w:val="001E0B94"/>
    <w:rsid w:val="001E0E22"/>
    <w:rsid w:val="001E1112"/>
    <w:rsid w:val="001E3244"/>
    <w:rsid w:val="001E38CF"/>
    <w:rsid w:val="001E3D9F"/>
    <w:rsid w:val="001E42F8"/>
    <w:rsid w:val="001E43B0"/>
    <w:rsid w:val="001E47BE"/>
    <w:rsid w:val="001E4B63"/>
    <w:rsid w:val="001E6094"/>
    <w:rsid w:val="001F149C"/>
    <w:rsid w:val="001F16E5"/>
    <w:rsid w:val="001F1B59"/>
    <w:rsid w:val="001F23F0"/>
    <w:rsid w:val="001F2DA1"/>
    <w:rsid w:val="001F31E3"/>
    <w:rsid w:val="001F32EF"/>
    <w:rsid w:val="001F35FB"/>
    <w:rsid w:val="001F36F4"/>
    <w:rsid w:val="001F3708"/>
    <w:rsid w:val="001F3B7D"/>
    <w:rsid w:val="001F3D6D"/>
    <w:rsid w:val="001F5082"/>
    <w:rsid w:val="001F5252"/>
    <w:rsid w:val="001F5C47"/>
    <w:rsid w:val="001F5D9D"/>
    <w:rsid w:val="001F7655"/>
    <w:rsid w:val="001F7B86"/>
    <w:rsid w:val="001F7F48"/>
    <w:rsid w:val="002009BA"/>
    <w:rsid w:val="00200F0B"/>
    <w:rsid w:val="00201348"/>
    <w:rsid w:val="00201402"/>
    <w:rsid w:val="0020184B"/>
    <w:rsid w:val="002026AD"/>
    <w:rsid w:val="002039EE"/>
    <w:rsid w:val="00204D0A"/>
    <w:rsid w:val="00205A66"/>
    <w:rsid w:val="00205E90"/>
    <w:rsid w:val="00207691"/>
    <w:rsid w:val="002103C4"/>
    <w:rsid w:val="00210441"/>
    <w:rsid w:val="00211A76"/>
    <w:rsid w:val="00213089"/>
    <w:rsid w:val="002146C4"/>
    <w:rsid w:val="0021649E"/>
    <w:rsid w:val="002166F3"/>
    <w:rsid w:val="00221183"/>
    <w:rsid w:val="00221CC3"/>
    <w:rsid w:val="002229D1"/>
    <w:rsid w:val="00222BBD"/>
    <w:rsid w:val="00222D9F"/>
    <w:rsid w:val="002235BE"/>
    <w:rsid w:val="00223855"/>
    <w:rsid w:val="00224D4C"/>
    <w:rsid w:val="002250E0"/>
    <w:rsid w:val="00225DB9"/>
    <w:rsid w:val="002264E8"/>
    <w:rsid w:val="002273E6"/>
    <w:rsid w:val="00227D6B"/>
    <w:rsid w:val="002310E6"/>
    <w:rsid w:val="0023187D"/>
    <w:rsid w:val="002321FE"/>
    <w:rsid w:val="00232528"/>
    <w:rsid w:val="0023392B"/>
    <w:rsid w:val="00233F4B"/>
    <w:rsid w:val="002356C9"/>
    <w:rsid w:val="00236C72"/>
    <w:rsid w:val="0024066B"/>
    <w:rsid w:val="002407E5"/>
    <w:rsid w:val="00240D04"/>
    <w:rsid w:val="002410CE"/>
    <w:rsid w:val="00241C6A"/>
    <w:rsid w:val="00241CA8"/>
    <w:rsid w:val="00241E6D"/>
    <w:rsid w:val="00242AB3"/>
    <w:rsid w:val="00244470"/>
    <w:rsid w:val="00244496"/>
    <w:rsid w:val="00244B88"/>
    <w:rsid w:val="002450BD"/>
    <w:rsid w:val="002471FF"/>
    <w:rsid w:val="00250588"/>
    <w:rsid w:val="0025058F"/>
    <w:rsid w:val="00250AF2"/>
    <w:rsid w:val="002514D7"/>
    <w:rsid w:val="00251DD9"/>
    <w:rsid w:val="002531BA"/>
    <w:rsid w:val="00255443"/>
    <w:rsid w:val="00256033"/>
    <w:rsid w:val="00256EB6"/>
    <w:rsid w:val="0025746E"/>
    <w:rsid w:val="002608AE"/>
    <w:rsid w:val="0026137F"/>
    <w:rsid w:val="00261DA1"/>
    <w:rsid w:val="002620D5"/>
    <w:rsid w:val="0026289E"/>
    <w:rsid w:val="002644D7"/>
    <w:rsid w:val="0026597A"/>
    <w:rsid w:val="00265C93"/>
    <w:rsid w:val="00265DBF"/>
    <w:rsid w:val="00266975"/>
    <w:rsid w:val="00270E4D"/>
    <w:rsid w:val="0027107F"/>
    <w:rsid w:val="002721B5"/>
    <w:rsid w:val="002723DF"/>
    <w:rsid w:val="0027323A"/>
    <w:rsid w:val="00273685"/>
    <w:rsid w:val="00274683"/>
    <w:rsid w:val="00275331"/>
    <w:rsid w:val="00276D4B"/>
    <w:rsid w:val="00277A07"/>
    <w:rsid w:val="0028167C"/>
    <w:rsid w:val="00281C8B"/>
    <w:rsid w:val="00281CB8"/>
    <w:rsid w:val="00282A73"/>
    <w:rsid w:val="00283291"/>
    <w:rsid w:val="0028355E"/>
    <w:rsid w:val="002842CE"/>
    <w:rsid w:val="002866C5"/>
    <w:rsid w:val="002909C5"/>
    <w:rsid w:val="00290C84"/>
    <w:rsid w:val="002912B5"/>
    <w:rsid w:val="00291D1E"/>
    <w:rsid w:val="002939F5"/>
    <w:rsid w:val="002952E0"/>
    <w:rsid w:val="002952F5"/>
    <w:rsid w:val="00295500"/>
    <w:rsid w:val="0029550B"/>
    <w:rsid w:val="00296892"/>
    <w:rsid w:val="002975C8"/>
    <w:rsid w:val="00297BAE"/>
    <w:rsid w:val="002A054B"/>
    <w:rsid w:val="002A14FA"/>
    <w:rsid w:val="002A1B11"/>
    <w:rsid w:val="002A312D"/>
    <w:rsid w:val="002A46C7"/>
    <w:rsid w:val="002A7266"/>
    <w:rsid w:val="002B0025"/>
    <w:rsid w:val="002B05A7"/>
    <w:rsid w:val="002B1CAB"/>
    <w:rsid w:val="002B20DB"/>
    <w:rsid w:val="002B7168"/>
    <w:rsid w:val="002C16D2"/>
    <w:rsid w:val="002C358D"/>
    <w:rsid w:val="002C3E45"/>
    <w:rsid w:val="002D0DE1"/>
    <w:rsid w:val="002D1032"/>
    <w:rsid w:val="002D1507"/>
    <w:rsid w:val="002D1747"/>
    <w:rsid w:val="002D321F"/>
    <w:rsid w:val="002D4EDE"/>
    <w:rsid w:val="002D6B80"/>
    <w:rsid w:val="002E0C04"/>
    <w:rsid w:val="002E1D82"/>
    <w:rsid w:val="002E30B0"/>
    <w:rsid w:val="002E33AF"/>
    <w:rsid w:val="002E38C5"/>
    <w:rsid w:val="002E4C7A"/>
    <w:rsid w:val="002E4F1E"/>
    <w:rsid w:val="002E5542"/>
    <w:rsid w:val="002E6BBD"/>
    <w:rsid w:val="002E7028"/>
    <w:rsid w:val="002E7572"/>
    <w:rsid w:val="002E782C"/>
    <w:rsid w:val="002E7B7A"/>
    <w:rsid w:val="002F0305"/>
    <w:rsid w:val="002F3481"/>
    <w:rsid w:val="002F37ED"/>
    <w:rsid w:val="002F47D8"/>
    <w:rsid w:val="002F55C1"/>
    <w:rsid w:val="002F5CEB"/>
    <w:rsid w:val="002F700A"/>
    <w:rsid w:val="002F70CF"/>
    <w:rsid w:val="002F7778"/>
    <w:rsid w:val="0030010E"/>
    <w:rsid w:val="00302584"/>
    <w:rsid w:val="00303BD5"/>
    <w:rsid w:val="00303E12"/>
    <w:rsid w:val="00304CFF"/>
    <w:rsid w:val="0030706C"/>
    <w:rsid w:val="0030715E"/>
    <w:rsid w:val="0031022D"/>
    <w:rsid w:val="00311C5A"/>
    <w:rsid w:val="00314398"/>
    <w:rsid w:val="00315B17"/>
    <w:rsid w:val="0031655F"/>
    <w:rsid w:val="00317752"/>
    <w:rsid w:val="00317FCF"/>
    <w:rsid w:val="00320735"/>
    <w:rsid w:val="003241F6"/>
    <w:rsid w:val="00325ED2"/>
    <w:rsid w:val="00325FE4"/>
    <w:rsid w:val="00330739"/>
    <w:rsid w:val="00330CA2"/>
    <w:rsid w:val="003310B0"/>
    <w:rsid w:val="00334859"/>
    <w:rsid w:val="00336515"/>
    <w:rsid w:val="003365CA"/>
    <w:rsid w:val="00336F16"/>
    <w:rsid w:val="00337BEE"/>
    <w:rsid w:val="00337EF8"/>
    <w:rsid w:val="00341FF6"/>
    <w:rsid w:val="00343798"/>
    <w:rsid w:val="003442B4"/>
    <w:rsid w:val="00345E9A"/>
    <w:rsid w:val="003474E2"/>
    <w:rsid w:val="00350F33"/>
    <w:rsid w:val="00351E39"/>
    <w:rsid w:val="00352B35"/>
    <w:rsid w:val="00354C85"/>
    <w:rsid w:val="003559E5"/>
    <w:rsid w:val="00361FBD"/>
    <w:rsid w:val="00362268"/>
    <w:rsid w:val="003623DF"/>
    <w:rsid w:val="0036263A"/>
    <w:rsid w:val="0036350D"/>
    <w:rsid w:val="00364F39"/>
    <w:rsid w:val="00365AE7"/>
    <w:rsid w:val="00366AF2"/>
    <w:rsid w:val="00367162"/>
    <w:rsid w:val="003673CA"/>
    <w:rsid w:val="00367ABF"/>
    <w:rsid w:val="003707EB"/>
    <w:rsid w:val="00370F7D"/>
    <w:rsid w:val="003735E3"/>
    <w:rsid w:val="003738C4"/>
    <w:rsid w:val="00373BD3"/>
    <w:rsid w:val="003747BD"/>
    <w:rsid w:val="00375126"/>
    <w:rsid w:val="003758BC"/>
    <w:rsid w:val="003765F2"/>
    <w:rsid w:val="003773C7"/>
    <w:rsid w:val="00381194"/>
    <w:rsid w:val="00381950"/>
    <w:rsid w:val="003825C9"/>
    <w:rsid w:val="00383DB0"/>
    <w:rsid w:val="00384E44"/>
    <w:rsid w:val="00384E95"/>
    <w:rsid w:val="00385115"/>
    <w:rsid w:val="0038661E"/>
    <w:rsid w:val="003873D8"/>
    <w:rsid w:val="003922EB"/>
    <w:rsid w:val="00392C2D"/>
    <w:rsid w:val="00392E5E"/>
    <w:rsid w:val="00394376"/>
    <w:rsid w:val="0039542A"/>
    <w:rsid w:val="00396783"/>
    <w:rsid w:val="003A13EC"/>
    <w:rsid w:val="003A2593"/>
    <w:rsid w:val="003A28FF"/>
    <w:rsid w:val="003A3D23"/>
    <w:rsid w:val="003A5CFB"/>
    <w:rsid w:val="003A5F7E"/>
    <w:rsid w:val="003A7338"/>
    <w:rsid w:val="003A75DA"/>
    <w:rsid w:val="003A7E2E"/>
    <w:rsid w:val="003B0900"/>
    <w:rsid w:val="003B0CFE"/>
    <w:rsid w:val="003B2E7A"/>
    <w:rsid w:val="003B3BE3"/>
    <w:rsid w:val="003B3D23"/>
    <w:rsid w:val="003B4189"/>
    <w:rsid w:val="003B4BD1"/>
    <w:rsid w:val="003B59C7"/>
    <w:rsid w:val="003B6541"/>
    <w:rsid w:val="003B66D1"/>
    <w:rsid w:val="003B6CF8"/>
    <w:rsid w:val="003B71FC"/>
    <w:rsid w:val="003B7DB7"/>
    <w:rsid w:val="003B7DEB"/>
    <w:rsid w:val="003C0351"/>
    <w:rsid w:val="003C111E"/>
    <w:rsid w:val="003C13C4"/>
    <w:rsid w:val="003C25EB"/>
    <w:rsid w:val="003C2D91"/>
    <w:rsid w:val="003C3011"/>
    <w:rsid w:val="003C360E"/>
    <w:rsid w:val="003C44ED"/>
    <w:rsid w:val="003C44F6"/>
    <w:rsid w:val="003C4BC6"/>
    <w:rsid w:val="003C50F8"/>
    <w:rsid w:val="003C5394"/>
    <w:rsid w:val="003C5FA0"/>
    <w:rsid w:val="003C7628"/>
    <w:rsid w:val="003D0774"/>
    <w:rsid w:val="003D0A49"/>
    <w:rsid w:val="003D0AA5"/>
    <w:rsid w:val="003D288B"/>
    <w:rsid w:val="003D3D88"/>
    <w:rsid w:val="003D401D"/>
    <w:rsid w:val="003D4AFA"/>
    <w:rsid w:val="003D6894"/>
    <w:rsid w:val="003D73B6"/>
    <w:rsid w:val="003D7945"/>
    <w:rsid w:val="003E29D5"/>
    <w:rsid w:val="003E516E"/>
    <w:rsid w:val="003E5199"/>
    <w:rsid w:val="003E5E16"/>
    <w:rsid w:val="003E7F42"/>
    <w:rsid w:val="003F0032"/>
    <w:rsid w:val="003F2893"/>
    <w:rsid w:val="003F34C2"/>
    <w:rsid w:val="003F3760"/>
    <w:rsid w:val="003F3CC7"/>
    <w:rsid w:val="003F732D"/>
    <w:rsid w:val="004003B7"/>
    <w:rsid w:val="00400608"/>
    <w:rsid w:val="00401016"/>
    <w:rsid w:val="004015DF"/>
    <w:rsid w:val="0040297D"/>
    <w:rsid w:val="00404385"/>
    <w:rsid w:val="00405058"/>
    <w:rsid w:val="00406A84"/>
    <w:rsid w:val="00407FEC"/>
    <w:rsid w:val="00410690"/>
    <w:rsid w:val="00410861"/>
    <w:rsid w:val="00411CAB"/>
    <w:rsid w:val="00411FE4"/>
    <w:rsid w:val="004127D6"/>
    <w:rsid w:val="00413695"/>
    <w:rsid w:val="004159A2"/>
    <w:rsid w:val="00416815"/>
    <w:rsid w:val="00416E13"/>
    <w:rsid w:val="004174D4"/>
    <w:rsid w:val="00420426"/>
    <w:rsid w:val="00420E06"/>
    <w:rsid w:val="00421207"/>
    <w:rsid w:val="00422F50"/>
    <w:rsid w:val="0042469C"/>
    <w:rsid w:val="0042541F"/>
    <w:rsid w:val="00425DD7"/>
    <w:rsid w:val="00431B31"/>
    <w:rsid w:val="0043270B"/>
    <w:rsid w:val="00432AC7"/>
    <w:rsid w:val="00433023"/>
    <w:rsid w:val="004340C2"/>
    <w:rsid w:val="004341F0"/>
    <w:rsid w:val="00435054"/>
    <w:rsid w:val="00435617"/>
    <w:rsid w:val="004357F4"/>
    <w:rsid w:val="00436E79"/>
    <w:rsid w:val="004400CD"/>
    <w:rsid w:val="00440915"/>
    <w:rsid w:val="00441D3F"/>
    <w:rsid w:val="00442179"/>
    <w:rsid w:val="00443AF7"/>
    <w:rsid w:val="00444AAE"/>
    <w:rsid w:val="00445032"/>
    <w:rsid w:val="00446142"/>
    <w:rsid w:val="0044641C"/>
    <w:rsid w:val="0044661E"/>
    <w:rsid w:val="0045183C"/>
    <w:rsid w:val="00452603"/>
    <w:rsid w:val="004531CE"/>
    <w:rsid w:val="00454BC9"/>
    <w:rsid w:val="00455EA5"/>
    <w:rsid w:val="00456DD9"/>
    <w:rsid w:val="004604E4"/>
    <w:rsid w:val="0046068D"/>
    <w:rsid w:val="00467113"/>
    <w:rsid w:val="00467A51"/>
    <w:rsid w:val="0047024A"/>
    <w:rsid w:val="0047096D"/>
    <w:rsid w:val="00470A34"/>
    <w:rsid w:val="00471D83"/>
    <w:rsid w:val="004726BE"/>
    <w:rsid w:val="004728C2"/>
    <w:rsid w:val="00472DE4"/>
    <w:rsid w:val="00474BCF"/>
    <w:rsid w:val="004764E6"/>
    <w:rsid w:val="00476E86"/>
    <w:rsid w:val="00480198"/>
    <w:rsid w:val="00482669"/>
    <w:rsid w:val="004837DA"/>
    <w:rsid w:val="0048421A"/>
    <w:rsid w:val="004849B0"/>
    <w:rsid w:val="0048531F"/>
    <w:rsid w:val="0048746E"/>
    <w:rsid w:val="00490DB9"/>
    <w:rsid w:val="00492F56"/>
    <w:rsid w:val="0049399C"/>
    <w:rsid w:val="004940AC"/>
    <w:rsid w:val="00494F5F"/>
    <w:rsid w:val="00495BD5"/>
    <w:rsid w:val="004966D5"/>
    <w:rsid w:val="00497398"/>
    <w:rsid w:val="004A0792"/>
    <w:rsid w:val="004A0F10"/>
    <w:rsid w:val="004A1EDA"/>
    <w:rsid w:val="004A23A4"/>
    <w:rsid w:val="004A2ACA"/>
    <w:rsid w:val="004A489D"/>
    <w:rsid w:val="004A4F18"/>
    <w:rsid w:val="004A5679"/>
    <w:rsid w:val="004A5BE9"/>
    <w:rsid w:val="004A6311"/>
    <w:rsid w:val="004A6458"/>
    <w:rsid w:val="004A651E"/>
    <w:rsid w:val="004B06A4"/>
    <w:rsid w:val="004B0838"/>
    <w:rsid w:val="004B16CE"/>
    <w:rsid w:val="004B4DDB"/>
    <w:rsid w:val="004B5B7F"/>
    <w:rsid w:val="004B7632"/>
    <w:rsid w:val="004C0E67"/>
    <w:rsid w:val="004C568C"/>
    <w:rsid w:val="004C56C0"/>
    <w:rsid w:val="004C5F1D"/>
    <w:rsid w:val="004C68AF"/>
    <w:rsid w:val="004C69E5"/>
    <w:rsid w:val="004C6A73"/>
    <w:rsid w:val="004C6DFD"/>
    <w:rsid w:val="004C6EE8"/>
    <w:rsid w:val="004D0B2D"/>
    <w:rsid w:val="004D0BA5"/>
    <w:rsid w:val="004D0DC5"/>
    <w:rsid w:val="004D2CAC"/>
    <w:rsid w:val="004D3167"/>
    <w:rsid w:val="004D3741"/>
    <w:rsid w:val="004D3B93"/>
    <w:rsid w:val="004D4124"/>
    <w:rsid w:val="004D469F"/>
    <w:rsid w:val="004D520F"/>
    <w:rsid w:val="004D5530"/>
    <w:rsid w:val="004D61C4"/>
    <w:rsid w:val="004D6578"/>
    <w:rsid w:val="004D682A"/>
    <w:rsid w:val="004D7E91"/>
    <w:rsid w:val="004E0AE0"/>
    <w:rsid w:val="004E10C0"/>
    <w:rsid w:val="004E60A5"/>
    <w:rsid w:val="004E610D"/>
    <w:rsid w:val="004E780C"/>
    <w:rsid w:val="004E7B88"/>
    <w:rsid w:val="004F0158"/>
    <w:rsid w:val="004F03A3"/>
    <w:rsid w:val="004F0C26"/>
    <w:rsid w:val="004F12A8"/>
    <w:rsid w:val="004F3B54"/>
    <w:rsid w:val="004F4D6C"/>
    <w:rsid w:val="004F50EB"/>
    <w:rsid w:val="004F5876"/>
    <w:rsid w:val="004F6939"/>
    <w:rsid w:val="0050037C"/>
    <w:rsid w:val="00500EE6"/>
    <w:rsid w:val="005015E2"/>
    <w:rsid w:val="00502A82"/>
    <w:rsid w:val="00503AF0"/>
    <w:rsid w:val="00503C2B"/>
    <w:rsid w:val="00503CD7"/>
    <w:rsid w:val="00503FFF"/>
    <w:rsid w:val="00504E5B"/>
    <w:rsid w:val="005051A8"/>
    <w:rsid w:val="00506F72"/>
    <w:rsid w:val="005070A4"/>
    <w:rsid w:val="00507677"/>
    <w:rsid w:val="00511A60"/>
    <w:rsid w:val="00512053"/>
    <w:rsid w:val="0051227C"/>
    <w:rsid w:val="005125FF"/>
    <w:rsid w:val="00512FA2"/>
    <w:rsid w:val="00514EF0"/>
    <w:rsid w:val="00515E6C"/>
    <w:rsid w:val="00515FA5"/>
    <w:rsid w:val="00517597"/>
    <w:rsid w:val="00517DDD"/>
    <w:rsid w:val="00520070"/>
    <w:rsid w:val="00520205"/>
    <w:rsid w:val="005210CF"/>
    <w:rsid w:val="00521536"/>
    <w:rsid w:val="00521591"/>
    <w:rsid w:val="00521BE2"/>
    <w:rsid w:val="00521D3E"/>
    <w:rsid w:val="00524921"/>
    <w:rsid w:val="00525272"/>
    <w:rsid w:val="005277DD"/>
    <w:rsid w:val="00527F7F"/>
    <w:rsid w:val="00530B30"/>
    <w:rsid w:val="00531F36"/>
    <w:rsid w:val="0053224C"/>
    <w:rsid w:val="00532CF6"/>
    <w:rsid w:val="00532FAA"/>
    <w:rsid w:val="00534252"/>
    <w:rsid w:val="00534FCA"/>
    <w:rsid w:val="00535230"/>
    <w:rsid w:val="005358D9"/>
    <w:rsid w:val="00537216"/>
    <w:rsid w:val="00537730"/>
    <w:rsid w:val="00540265"/>
    <w:rsid w:val="00540957"/>
    <w:rsid w:val="00541CEF"/>
    <w:rsid w:val="00543E74"/>
    <w:rsid w:val="00544D38"/>
    <w:rsid w:val="00545874"/>
    <w:rsid w:val="00545BC7"/>
    <w:rsid w:val="00546F2E"/>
    <w:rsid w:val="00547212"/>
    <w:rsid w:val="00547B9D"/>
    <w:rsid w:val="005500F9"/>
    <w:rsid w:val="00552DE1"/>
    <w:rsid w:val="00555434"/>
    <w:rsid w:val="0055561C"/>
    <w:rsid w:val="00555746"/>
    <w:rsid w:val="005615FD"/>
    <w:rsid w:val="00562A29"/>
    <w:rsid w:val="005636B9"/>
    <w:rsid w:val="005639E1"/>
    <w:rsid w:val="00563BE2"/>
    <w:rsid w:val="005650F5"/>
    <w:rsid w:val="005654B7"/>
    <w:rsid w:val="00567779"/>
    <w:rsid w:val="00572DF1"/>
    <w:rsid w:val="00573380"/>
    <w:rsid w:val="00573D26"/>
    <w:rsid w:val="0057500C"/>
    <w:rsid w:val="00576506"/>
    <w:rsid w:val="00576966"/>
    <w:rsid w:val="00576E1D"/>
    <w:rsid w:val="00580AE7"/>
    <w:rsid w:val="00584A2C"/>
    <w:rsid w:val="00585A30"/>
    <w:rsid w:val="0058710B"/>
    <w:rsid w:val="00587664"/>
    <w:rsid w:val="00587C6D"/>
    <w:rsid w:val="0059099E"/>
    <w:rsid w:val="00591371"/>
    <w:rsid w:val="005929DF"/>
    <w:rsid w:val="0059347A"/>
    <w:rsid w:val="00593936"/>
    <w:rsid w:val="005943E2"/>
    <w:rsid w:val="0059476A"/>
    <w:rsid w:val="0059568F"/>
    <w:rsid w:val="005961FE"/>
    <w:rsid w:val="005966F0"/>
    <w:rsid w:val="005969DA"/>
    <w:rsid w:val="0059738B"/>
    <w:rsid w:val="005977D8"/>
    <w:rsid w:val="005979E9"/>
    <w:rsid w:val="005A0132"/>
    <w:rsid w:val="005A0302"/>
    <w:rsid w:val="005A06F3"/>
    <w:rsid w:val="005A2473"/>
    <w:rsid w:val="005A24DD"/>
    <w:rsid w:val="005A3122"/>
    <w:rsid w:val="005A38ED"/>
    <w:rsid w:val="005A39F4"/>
    <w:rsid w:val="005A4E1F"/>
    <w:rsid w:val="005A5786"/>
    <w:rsid w:val="005A6927"/>
    <w:rsid w:val="005A6AB7"/>
    <w:rsid w:val="005B0A79"/>
    <w:rsid w:val="005B3AC6"/>
    <w:rsid w:val="005B3C8B"/>
    <w:rsid w:val="005B4C52"/>
    <w:rsid w:val="005B5263"/>
    <w:rsid w:val="005B5991"/>
    <w:rsid w:val="005B65BD"/>
    <w:rsid w:val="005B6CA2"/>
    <w:rsid w:val="005B7C0C"/>
    <w:rsid w:val="005B7D10"/>
    <w:rsid w:val="005C13D3"/>
    <w:rsid w:val="005C30E8"/>
    <w:rsid w:val="005C4907"/>
    <w:rsid w:val="005C5943"/>
    <w:rsid w:val="005C625C"/>
    <w:rsid w:val="005D06C7"/>
    <w:rsid w:val="005D0EEB"/>
    <w:rsid w:val="005D1FA7"/>
    <w:rsid w:val="005D20B4"/>
    <w:rsid w:val="005D37B9"/>
    <w:rsid w:val="005D3BCC"/>
    <w:rsid w:val="005D3EA2"/>
    <w:rsid w:val="005D4739"/>
    <w:rsid w:val="005D5BBE"/>
    <w:rsid w:val="005E02D3"/>
    <w:rsid w:val="005E0359"/>
    <w:rsid w:val="005E0CFB"/>
    <w:rsid w:val="005E34BF"/>
    <w:rsid w:val="005E3CC5"/>
    <w:rsid w:val="005E489E"/>
    <w:rsid w:val="005E4D7C"/>
    <w:rsid w:val="005E5D50"/>
    <w:rsid w:val="005E6B31"/>
    <w:rsid w:val="005E7C0D"/>
    <w:rsid w:val="005F21B0"/>
    <w:rsid w:val="005F3B20"/>
    <w:rsid w:val="005F4BC7"/>
    <w:rsid w:val="005F6212"/>
    <w:rsid w:val="005F6588"/>
    <w:rsid w:val="005F6681"/>
    <w:rsid w:val="005F70D4"/>
    <w:rsid w:val="006001C2"/>
    <w:rsid w:val="0060160B"/>
    <w:rsid w:val="00601BAB"/>
    <w:rsid w:val="00602841"/>
    <w:rsid w:val="00603274"/>
    <w:rsid w:val="00603C5B"/>
    <w:rsid w:val="0060587B"/>
    <w:rsid w:val="006061D1"/>
    <w:rsid w:val="006070A7"/>
    <w:rsid w:val="00607228"/>
    <w:rsid w:val="006105BE"/>
    <w:rsid w:val="00611884"/>
    <w:rsid w:val="00611AAB"/>
    <w:rsid w:val="0061240F"/>
    <w:rsid w:val="00612583"/>
    <w:rsid w:val="0061456B"/>
    <w:rsid w:val="006146CF"/>
    <w:rsid w:val="00616133"/>
    <w:rsid w:val="006167E2"/>
    <w:rsid w:val="006172F8"/>
    <w:rsid w:val="00617E6C"/>
    <w:rsid w:val="00620FF5"/>
    <w:rsid w:val="00622F8C"/>
    <w:rsid w:val="00624187"/>
    <w:rsid w:val="006242C8"/>
    <w:rsid w:val="00624943"/>
    <w:rsid w:val="00626497"/>
    <w:rsid w:val="0062658B"/>
    <w:rsid w:val="0062666A"/>
    <w:rsid w:val="00631CA4"/>
    <w:rsid w:val="00632445"/>
    <w:rsid w:val="00632E2A"/>
    <w:rsid w:val="00633BEB"/>
    <w:rsid w:val="006342DC"/>
    <w:rsid w:val="00635000"/>
    <w:rsid w:val="00635692"/>
    <w:rsid w:val="00636801"/>
    <w:rsid w:val="00637031"/>
    <w:rsid w:val="006377D2"/>
    <w:rsid w:val="0064089B"/>
    <w:rsid w:val="0064365E"/>
    <w:rsid w:val="006437AA"/>
    <w:rsid w:val="00644690"/>
    <w:rsid w:val="00645FCD"/>
    <w:rsid w:val="0064627C"/>
    <w:rsid w:val="00651801"/>
    <w:rsid w:val="00651868"/>
    <w:rsid w:val="006532F9"/>
    <w:rsid w:val="00653D05"/>
    <w:rsid w:val="00654199"/>
    <w:rsid w:val="00655C4F"/>
    <w:rsid w:val="0065734D"/>
    <w:rsid w:val="00657FEF"/>
    <w:rsid w:val="00660412"/>
    <w:rsid w:val="00661041"/>
    <w:rsid w:val="006625F7"/>
    <w:rsid w:val="0066270F"/>
    <w:rsid w:val="00662EF6"/>
    <w:rsid w:val="006637EC"/>
    <w:rsid w:val="00663EFB"/>
    <w:rsid w:val="00665C6D"/>
    <w:rsid w:val="00671B24"/>
    <w:rsid w:val="00672293"/>
    <w:rsid w:val="00672CDC"/>
    <w:rsid w:val="00673DB9"/>
    <w:rsid w:val="00674F11"/>
    <w:rsid w:val="006753EC"/>
    <w:rsid w:val="00675479"/>
    <w:rsid w:val="00675FAC"/>
    <w:rsid w:val="00677743"/>
    <w:rsid w:val="006802B4"/>
    <w:rsid w:val="00680326"/>
    <w:rsid w:val="0068039F"/>
    <w:rsid w:val="006816DA"/>
    <w:rsid w:val="00681E65"/>
    <w:rsid w:val="006829F9"/>
    <w:rsid w:val="00683135"/>
    <w:rsid w:val="006838F3"/>
    <w:rsid w:val="0068418C"/>
    <w:rsid w:val="00684AEF"/>
    <w:rsid w:val="00685BA7"/>
    <w:rsid w:val="00685C60"/>
    <w:rsid w:val="00685F6E"/>
    <w:rsid w:val="006878BB"/>
    <w:rsid w:val="0069104A"/>
    <w:rsid w:val="00691A9B"/>
    <w:rsid w:val="00692B2B"/>
    <w:rsid w:val="00694C13"/>
    <w:rsid w:val="00695286"/>
    <w:rsid w:val="00695DB9"/>
    <w:rsid w:val="00697104"/>
    <w:rsid w:val="006972BC"/>
    <w:rsid w:val="006A0B42"/>
    <w:rsid w:val="006A0ED6"/>
    <w:rsid w:val="006A1883"/>
    <w:rsid w:val="006A2619"/>
    <w:rsid w:val="006A2FB8"/>
    <w:rsid w:val="006A322F"/>
    <w:rsid w:val="006A344B"/>
    <w:rsid w:val="006A3C37"/>
    <w:rsid w:val="006A4312"/>
    <w:rsid w:val="006A5396"/>
    <w:rsid w:val="006A5A2F"/>
    <w:rsid w:val="006B0218"/>
    <w:rsid w:val="006B16B5"/>
    <w:rsid w:val="006B1A09"/>
    <w:rsid w:val="006B229E"/>
    <w:rsid w:val="006B2ECD"/>
    <w:rsid w:val="006B4BC4"/>
    <w:rsid w:val="006B55A9"/>
    <w:rsid w:val="006B5884"/>
    <w:rsid w:val="006B5EF5"/>
    <w:rsid w:val="006B65BC"/>
    <w:rsid w:val="006C005B"/>
    <w:rsid w:val="006C07DA"/>
    <w:rsid w:val="006C2E36"/>
    <w:rsid w:val="006C3586"/>
    <w:rsid w:val="006C4478"/>
    <w:rsid w:val="006C63AA"/>
    <w:rsid w:val="006C666F"/>
    <w:rsid w:val="006C6DE3"/>
    <w:rsid w:val="006C6E64"/>
    <w:rsid w:val="006C7171"/>
    <w:rsid w:val="006C74D0"/>
    <w:rsid w:val="006C77D6"/>
    <w:rsid w:val="006D004E"/>
    <w:rsid w:val="006D01A4"/>
    <w:rsid w:val="006D0AF0"/>
    <w:rsid w:val="006D1197"/>
    <w:rsid w:val="006D1632"/>
    <w:rsid w:val="006D2235"/>
    <w:rsid w:val="006D2667"/>
    <w:rsid w:val="006D29E5"/>
    <w:rsid w:val="006D2E3C"/>
    <w:rsid w:val="006D3082"/>
    <w:rsid w:val="006D338F"/>
    <w:rsid w:val="006D4090"/>
    <w:rsid w:val="006D4711"/>
    <w:rsid w:val="006D4CF1"/>
    <w:rsid w:val="006D72A1"/>
    <w:rsid w:val="006D76C9"/>
    <w:rsid w:val="006E05A9"/>
    <w:rsid w:val="006E0FCB"/>
    <w:rsid w:val="006E1287"/>
    <w:rsid w:val="006E1467"/>
    <w:rsid w:val="006E272F"/>
    <w:rsid w:val="006E38FB"/>
    <w:rsid w:val="006E41CE"/>
    <w:rsid w:val="006E5BB3"/>
    <w:rsid w:val="006E5DAF"/>
    <w:rsid w:val="006E751C"/>
    <w:rsid w:val="006E756F"/>
    <w:rsid w:val="006E7727"/>
    <w:rsid w:val="006F017D"/>
    <w:rsid w:val="006F0728"/>
    <w:rsid w:val="006F3CF5"/>
    <w:rsid w:val="006F7FE0"/>
    <w:rsid w:val="00701A60"/>
    <w:rsid w:val="00703C53"/>
    <w:rsid w:val="00704086"/>
    <w:rsid w:val="0070454E"/>
    <w:rsid w:val="00704DB5"/>
    <w:rsid w:val="00706493"/>
    <w:rsid w:val="00706E60"/>
    <w:rsid w:val="007073F2"/>
    <w:rsid w:val="007107CB"/>
    <w:rsid w:val="00710892"/>
    <w:rsid w:val="00710DF9"/>
    <w:rsid w:val="0071163B"/>
    <w:rsid w:val="00713617"/>
    <w:rsid w:val="00713786"/>
    <w:rsid w:val="0071403A"/>
    <w:rsid w:val="007142A3"/>
    <w:rsid w:val="00714615"/>
    <w:rsid w:val="00716F2F"/>
    <w:rsid w:val="00717F27"/>
    <w:rsid w:val="007222A8"/>
    <w:rsid w:val="00725721"/>
    <w:rsid w:val="00725A0F"/>
    <w:rsid w:val="007269FB"/>
    <w:rsid w:val="00726B69"/>
    <w:rsid w:val="00727B1F"/>
    <w:rsid w:val="00727C80"/>
    <w:rsid w:val="007301B2"/>
    <w:rsid w:val="0073079B"/>
    <w:rsid w:val="00733349"/>
    <w:rsid w:val="0073383C"/>
    <w:rsid w:val="007403AD"/>
    <w:rsid w:val="00741305"/>
    <w:rsid w:val="00741C46"/>
    <w:rsid w:val="0074207A"/>
    <w:rsid w:val="007421D1"/>
    <w:rsid w:val="00742217"/>
    <w:rsid w:val="00742265"/>
    <w:rsid w:val="00742729"/>
    <w:rsid w:val="00743155"/>
    <w:rsid w:val="007441E0"/>
    <w:rsid w:val="0074463D"/>
    <w:rsid w:val="007449C9"/>
    <w:rsid w:val="00744C0F"/>
    <w:rsid w:val="00745FC8"/>
    <w:rsid w:val="00750DDF"/>
    <w:rsid w:val="00750F15"/>
    <w:rsid w:val="00751DD2"/>
    <w:rsid w:val="0075258B"/>
    <w:rsid w:val="00752F46"/>
    <w:rsid w:val="0075390C"/>
    <w:rsid w:val="00756CA5"/>
    <w:rsid w:val="00757EAD"/>
    <w:rsid w:val="00761697"/>
    <w:rsid w:val="007617DC"/>
    <w:rsid w:val="00761F65"/>
    <w:rsid w:val="007628C6"/>
    <w:rsid w:val="00762C81"/>
    <w:rsid w:val="00763324"/>
    <w:rsid w:val="007634F8"/>
    <w:rsid w:val="0076394D"/>
    <w:rsid w:val="00764D8E"/>
    <w:rsid w:val="0076775F"/>
    <w:rsid w:val="00770FED"/>
    <w:rsid w:val="00771CA4"/>
    <w:rsid w:val="00772FD1"/>
    <w:rsid w:val="007730E8"/>
    <w:rsid w:val="007731EE"/>
    <w:rsid w:val="0077402A"/>
    <w:rsid w:val="00774CF9"/>
    <w:rsid w:val="00775E40"/>
    <w:rsid w:val="00776CB3"/>
    <w:rsid w:val="0077734C"/>
    <w:rsid w:val="007775BE"/>
    <w:rsid w:val="007801D8"/>
    <w:rsid w:val="00780975"/>
    <w:rsid w:val="007813A9"/>
    <w:rsid w:val="00781658"/>
    <w:rsid w:val="00782172"/>
    <w:rsid w:val="007826A0"/>
    <w:rsid w:val="00782CA2"/>
    <w:rsid w:val="00782D43"/>
    <w:rsid w:val="00784AB0"/>
    <w:rsid w:val="007859AD"/>
    <w:rsid w:val="007869D7"/>
    <w:rsid w:val="0078712B"/>
    <w:rsid w:val="00787958"/>
    <w:rsid w:val="00796167"/>
    <w:rsid w:val="007A08C6"/>
    <w:rsid w:val="007A15FB"/>
    <w:rsid w:val="007A1723"/>
    <w:rsid w:val="007A2443"/>
    <w:rsid w:val="007A2982"/>
    <w:rsid w:val="007A3D22"/>
    <w:rsid w:val="007A68F4"/>
    <w:rsid w:val="007A7D49"/>
    <w:rsid w:val="007B03D2"/>
    <w:rsid w:val="007B1724"/>
    <w:rsid w:val="007B2344"/>
    <w:rsid w:val="007B2865"/>
    <w:rsid w:val="007B33DC"/>
    <w:rsid w:val="007B3BF4"/>
    <w:rsid w:val="007B3E0E"/>
    <w:rsid w:val="007B610F"/>
    <w:rsid w:val="007B6C13"/>
    <w:rsid w:val="007B75E5"/>
    <w:rsid w:val="007B7602"/>
    <w:rsid w:val="007C0427"/>
    <w:rsid w:val="007C0D69"/>
    <w:rsid w:val="007C1F68"/>
    <w:rsid w:val="007C39BC"/>
    <w:rsid w:val="007C4291"/>
    <w:rsid w:val="007C4780"/>
    <w:rsid w:val="007C49A6"/>
    <w:rsid w:val="007C6336"/>
    <w:rsid w:val="007C6BE4"/>
    <w:rsid w:val="007D340E"/>
    <w:rsid w:val="007D46CF"/>
    <w:rsid w:val="007D4EEB"/>
    <w:rsid w:val="007D5281"/>
    <w:rsid w:val="007D5D82"/>
    <w:rsid w:val="007D5DE5"/>
    <w:rsid w:val="007D62CA"/>
    <w:rsid w:val="007D76B8"/>
    <w:rsid w:val="007E0721"/>
    <w:rsid w:val="007E186C"/>
    <w:rsid w:val="007E21F1"/>
    <w:rsid w:val="007E29F1"/>
    <w:rsid w:val="007E4499"/>
    <w:rsid w:val="007E45E8"/>
    <w:rsid w:val="007E4789"/>
    <w:rsid w:val="007E6A8C"/>
    <w:rsid w:val="007E6C86"/>
    <w:rsid w:val="007F0E78"/>
    <w:rsid w:val="007F143B"/>
    <w:rsid w:val="007F15D8"/>
    <w:rsid w:val="007F32E5"/>
    <w:rsid w:val="007F33EE"/>
    <w:rsid w:val="007F5067"/>
    <w:rsid w:val="007F696A"/>
    <w:rsid w:val="007F6BD4"/>
    <w:rsid w:val="00801ABF"/>
    <w:rsid w:val="00801D8A"/>
    <w:rsid w:val="00802BE6"/>
    <w:rsid w:val="00802E32"/>
    <w:rsid w:val="00802F4B"/>
    <w:rsid w:val="008032A8"/>
    <w:rsid w:val="008036C4"/>
    <w:rsid w:val="008050A3"/>
    <w:rsid w:val="00811025"/>
    <w:rsid w:val="00811C98"/>
    <w:rsid w:val="008121AE"/>
    <w:rsid w:val="00812283"/>
    <w:rsid w:val="00812B82"/>
    <w:rsid w:val="008143D0"/>
    <w:rsid w:val="0081465D"/>
    <w:rsid w:val="00815F4F"/>
    <w:rsid w:val="00816330"/>
    <w:rsid w:val="008204C8"/>
    <w:rsid w:val="00820868"/>
    <w:rsid w:val="008212E6"/>
    <w:rsid w:val="00822A7E"/>
    <w:rsid w:val="00822C36"/>
    <w:rsid w:val="008235C9"/>
    <w:rsid w:val="00823D99"/>
    <w:rsid w:val="00824FAB"/>
    <w:rsid w:val="00825875"/>
    <w:rsid w:val="008264C8"/>
    <w:rsid w:val="00826C1A"/>
    <w:rsid w:val="00830D09"/>
    <w:rsid w:val="00831DC7"/>
    <w:rsid w:val="008324B6"/>
    <w:rsid w:val="00832D8F"/>
    <w:rsid w:val="00833163"/>
    <w:rsid w:val="00833534"/>
    <w:rsid w:val="00833B61"/>
    <w:rsid w:val="008353DC"/>
    <w:rsid w:val="00835A82"/>
    <w:rsid w:val="008364D0"/>
    <w:rsid w:val="00836F78"/>
    <w:rsid w:val="008372B0"/>
    <w:rsid w:val="00837891"/>
    <w:rsid w:val="00841D5D"/>
    <w:rsid w:val="00842447"/>
    <w:rsid w:val="008444C9"/>
    <w:rsid w:val="00852048"/>
    <w:rsid w:val="008524A6"/>
    <w:rsid w:val="00852DD1"/>
    <w:rsid w:val="008547F1"/>
    <w:rsid w:val="008551D9"/>
    <w:rsid w:val="00856813"/>
    <w:rsid w:val="00856B7F"/>
    <w:rsid w:val="00856C97"/>
    <w:rsid w:val="00856D28"/>
    <w:rsid w:val="00856EF8"/>
    <w:rsid w:val="00857B42"/>
    <w:rsid w:val="00860D0E"/>
    <w:rsid w:val="00862F04"/>
    <w:rsid w:val="008630EF"/>
    <w:rsid w:val="00863CDF"/>
    <w:rsid w:val="00863FE2"/>
    <w:rsid w:val="008645B9"/>
    <w:rsid w:val="008646A8"/>
    <w:rsid w:val="00864AB3"/>
    <w:rsid w:val="00871891"/>
    <w:rsid w:val="00872D34"/>
    <w:rsid w:val="008744E1"/>
    <w:rsid w:val="00875FEE"/>
    <w:rsid w:val="00876CAC"/>
    <w:rsid w:val="00877007"/>
    <w:rsid w:val="00884B29"/>
    <w:rsid w:val="00884D16"/>
    <w:rsid w:val="0088589D"/>
    <w:rsid w:val="00886998"/>
    <w:rsid w:val="00887195"/>
    <w:rsid w:val="00890129"/>
    <w:rsid w:val="00890AE3"/>
    <w:rsid w:val="00892B40"/>
    <w:rsid w:val="00893CDA"/>
    <w:rsid w:val="00894EF8"/>
    <w:rsid w:val="0089523A"/>
    <w:rsid w:val="00895428"/>
    <w:rsid w:val="00895DB7"/>
    <w:rsid w:val="00896549"/>
    <w:rsid w:val="00896B51"/>
    <w:rsid w:val="00896D31"/>
    <w:rsid w:val="00897C79"/>
    <w:rsid w:val="00897D50"/>
    <w:rsid w:val="008A01CF"/>
    <w:rsid w:val="008A3A55"/>
    <w:rsid w:val="008A3DDC"/>
    <w:rsid w:val="008A4558"/>
    <w:rsid w:val="008A5448"/>
    <w:rsid w:val="008A567E"/>
    <w:rsid w:val="008A5FF7"/>
    <w:rsid w:val="008A6366"/>
    <w:rsid w:val="008A66C6"/>
    <w:rsid w:val="008A6A90"/>
    <w:rsid w:val="008B0A74"/>
    <w:rsid w:val="008B1526"/>
    <w:rsid w:val="008B251B"/>
    <w:rsid w:val="008B3288"/>
    <w:rsid w:val="008B3A38"/>
    <w:rsid w:val="008B4AC8"/>
    <w:rsid w:val="008C2C2F"/>
    <w:rsid w:val="008C3FC2"/>
    <w:rsid w:val="008C42CF"/>
    <w:rsid w:val="008C4D5E"/>
    <w:rsid w:val="008C6AE7"/>
    <w:rsid w:val="008C7435"/>
    <w:rsid w:val="008C7C88"/>
    <w:rsid w:val="008C7D7F"/>
    <w:rsid w:val="008D0002"/>
    <w:rsid w:val="008D1677"/>
    <w:rsid w:val="008D1C32"/>
    <w:rsid w:val="008D2E84"/>
    <w:rsid w:val="008D41CF"/>
    <w:rsid w:val="008D4466"/>
    <w:rsid w:val="008D471F"/>
    <w:rsid w:val="008D4BC3"/>
    <w:rsid w:val="008D580F"/>
    <w:rsid w:val="008D6436"/>
    <w:rsid w:val="008D650E"/>
    <w:rsid w:val="008E2E40"/>
    <w:rsid w:val="008E4A53"/>
    <w:rsid w:val="008E4BD2"/>
    <w:rsid w:val="008E4C4C"/>
    <w:rsid w:val="008E5086"/>
    <w:rsid w:val="008E5B13"/>
    <w:rsid w:val="008E6762"/>
    <w:rsid w:val="008E6CCE"/>
    <w:rsid w:val="008E6F85"/>
    <w:rsid w:val="008E6FB5"/>
    <w:rsid w:val="008E70D1"/>
    <w:rsid w:val="008F14A9"/>
    <w:rsid w:val="008F18E1"/>
    <w:rsid w:val="008F33B9"/>
    <w:rsid w:val="008F4869"/>
    <w:rsid w:val="008F6977"/>
    <w:rsid w:val="008F6A38"/>
    <w:rsid w:val="008F71C1"/>
    <w:rsid w:val="008F7A28"/>
    <w:rsid w:val="008F7C97"/>
    <w:rsid w:val="009001B0"/>
    <w:rsid w:val="00903925"/>
    <w:rsid w:val="00903AFD"/>
    <w:rsid w:val="009042C3"/>
    <w:rsid w:val="00905365"/>
    <w:rsid w:val="00905A64"/>
    <w:rsid w:val="009060D4"/>
    <w:rsid w:val="00906648"/>
    <w:rsid w:val="00907864"/>
    <w:rsid w:val="0090787B"/>
    <w:rsid w:val="00912751"/>
    <w:rsid w:val="009128AA"/>
    <w:rsid w:val="009137D8"/>
    <w:rsid w:val="0091383F"/>
    <w:rsid w:val="0091424D"/>
    <w:rsid w:val="0091483D"/>
    <w:rsid w:val="00914C41"/>
    <w:rsid w:val="00914D89"/>
    <w:rsid w:val="009153C2"/>
    <w:rsid w:val="009153E3"/>
    <w:rsid w:val="00915448"/>
    <w:rsid w:val="00915BDC"/>
    <w:rsid w:val="0092075D"/>
    <w:rsid w:val="00921338"/>
    <w:rsid w:val="009218AB"/>
    <w:rsid w:val="00923110"/>
    <w:rsid w:val="00923382"/>
    <w:rsid w:val="00930341"/>
    <w:rsid w:val="00930A27"/>
    <w:rsid w:val="00930CAD"/>
    <w:rsid w:val="00931847"/>
    <w:rsid w:val="00932FB4"/>
    <w:rsid w:val="00933898"/>
    <w:rsid w:val="009351C2"/>
    <w:rsid w:val="0093718C"/>
    <w:rsid w:val="009379EC"/>
    <w:rsid w:val="0094070E"/>
    <w:rsid w:val="00940CF7"/>
    <w:rsid w:val="00941B94"/>
    <w:rsid w:val="00941D59"/>
    <w:rsid w:val="00942748"/>
    <w:rsid w:val="0094366D"/>
    <w:rsid w:val="009443EC"/>
    <w:rsid w:val="00944804"/>
    <w:rsid w:val="009457C1"/>
    <w:rsid w:val="009463A8"/>
    <w:rsid w:val="009467FF"/>
    <w:rsid w:val="0094685A"/>
    <w:rsid w:val="009477E4"/>
    <w:rsid w:val="009507F5"/>
    <w:rsid w:val="00952D91"/>
    <w:rsid w:val="0095595B"/>
    <w:rsid w:val="00960470"/>
    <w:rsid w:val="00960C05"/>
    <w:rsid w:val="00961498"/>
    <w:rsid w:val="0096157C"/>
    <w:rsid w:val="00962009"/>
    <w:rsid w:val="00962226"/>
    <w:rsid w:val="0096261A"/>
    <w:rsid w:val="009627FD"/>
    <w:rsid w:val="00962E67"/>
    <w:rsid w:val="00962F81"/>
    <w:rsid w:val="00963DC6"/>
    <w:rsid w:val="009640FF"/>
    <w:rsid w:val="009642FB"/>
    <w:rsid w:val="00965176"/>
    <w:rsid w:val="0096669D"/>
    <w:rsid w:val="00967135"/>
    <w:rsid w:val="009679BF"/>
    <w:rsid w:val="00967D8D"/>
    <w:rsid w:val="00971419"/>
    <w:rsid w:val="00972B96"/>
    <w:rsid w:val="00974451"/>
    <w:rsid w:val="0097719D"/>
    <w:rsid w:val="00977F69"/>
    <w:rsid w:val="00980346"/>
    <w:rsid w:val="00980B03"/>
    <w:rsid w:val="009843F6"/>
    <w:rsid w:val="00984D4D"/>
    <w:rsid w:val="009852FF"/>
    <w:rsid w:val="009853F3"/>
    <w:rsid w:val="00985957"/>
    <w:rsid w:val="00985CE3"/>
    <w:rsid w:val="009905A5"/>
    <w:rsid w:val="00990C6D"/>
    <w:rsid w:val="00991000"/>
    <w:rsid w:val="00992488"/>
    <w:rsid w:val="00992DD1"/>
    <w:rsid w:val="009931D7"/>
    <w:rsid w:val="00993AC5"/>
    <w:rsid w:val="00994A51"/>
    <w:rsid w:val="00995332"/>
    <w:rsid w:val="00997E37"/>
    <w:rsid w:val="009A3F10"/>
    <w:rsid w:val="009A403D"/>
    <w:rsid w:val="009A5080"/>
    <w:rsid w:val="009A5F81"/>
    <w:rsid w:val="009A7B16"/>
    <w:rsid w:val="009A7E87"/>
    <w:rsid w:val="009B2032"/>
    <w:rsid w:val="009B22D1"/>
    <w:rsid w:val="009B2A80"/>
    <w:rsid w:val="009B319D"/>
    <w:rsid w:val="009B3530"/>
    <w:rsid w:val="009B48DE"/>
    <w:rsid w:val="009B496D"/>
    <w:rsid w:val="009B4D70"/>
    <w:rsid w:val="009B681B"/>
    <w:rsid w:val="009B6D49"/>
    <w:rsid w:val="009B7251"/>
    <w:rsid w:val="009B75DE"/>
    <w:rsid w:val="009B787F"/>
    <w:rsid w:val="009C104F"/>
    <w:rsid w:val="009C137A"/>
    <w:rsid w:val="009C3309"/>
    <w:rsid w:val="009C3987"/>
    <w:rsid w:val="009C40DC"/>
    <w:rsid w:val="009C438F"/>
    <w:rsid w:val="009C465A"/>
    <w:rsid w:val="009C4AE1"/>
    <w:rsid w:val="009C4DDD"/>
    <w:rsid w:val="009C5FF4"/>
    <w:rsid w:val="009C61A1"/>
    <w:rsid w:val="009C6388"/>
    <w:rsid w:val="009C6C39"/>
    <w:rsid w:val="009D0D2F"/>
    <w:rsid w:val="009D18D4"/>
    <w:rsid w:val="009D2524"/>
    <w:rsid w:val="009D437E"/>
    <w:rsid w:val="009D616E"/>
    <w:rsid w:val="009D723B"/>
    <w:rsid w:val="009E0377"/>
    <w:rsid w:val="009E22DF"/>
    <w:rsid w:val="009E327A"/>
    <w:rsid w:val="009E4322"/>
    <w:rsid w:val="009E4A7C"/>
    <w:rsid w:val="009E4CAC"/>
    <w:rsid w:val="009E4E8D"/>
    <w:rsid w:val="009E58AD"/>
    <w:rsid w:val="009E6966"/>
    <w:rsid w:val="009F24C2"/>
    <w:rsid w:val="009F3CCF"/>
    <w:rsid w:val="009F3FBD"/>
    <w:rsid w:val="009F4D93"/>
    <w:rsid w:val="009F4F12"/>
    <w:rsid w:val="009F5DFF"/>
    <w:rsid w:val="009F6860"/>
    <w:rsid w:val="009F6941"/>
    <w:rsid w:val="00A003A5"/>
    <w:rsid w:val="00A00490"/>
    <w:rsid w:val="00A006A8"/>
    <w:rsid w:val="00A00E0D"/>
    <w:rsid w:val="00A01AA1"/>
    <w:rsid w:val="00A02D32"/>
    <w:rsid w:val="00A046BA"/>
    <w:rsid w:val="00A050B8"/>
    <w:rsid w:val="00A05F3E"/>
    <w:rsid w:val="00A06D3A"/>
    <w:rsid w:val="00A06FB6"/>
    <w:rsid w:val="00A106E7"/>
    <w:rsid w:val="00A114FA"/>
    <w:rsid w:val="00A14FBA"/>
    <w:rsid w:val="00A157DE"/>
    <w:rsid w:val="00A15A2A"/>
    <w:rsid w:val="00A16EC0"/>
    <w:rsid w:val="00A16ECA"/>
    <w:rsid w:val="00A17910"/>
    <w:rsid w:val="00A204B6"/>
    <w:rsid w:val="00A205FD"/>
    <w:rsid w:val="00A20737"/>
    <w:rsid w:val="00A2159E"/>
    <w:rsid w:val="00A244EA"/>
    <w:rsid w:val="00A26FE2"/>
    <w:rsid w:val="00A30677"/>
    <w:rsid w:val="00A316A5"/>
    <w:rsid w:val="00A32672"/>
    <w:rsid w:val="00A32F91"/>
    <w:rsid w:val="00A341EC"/>
    <w:rsid w:val="00A352EA"/>
    <w:rsid w:val="00A3589A"/>
    <w:rsid w:val="00A36D14"/>
    <w:rsid w:val="00A37568"/>
    <w:rsid w:val="00A40B2F"/>
    <w:rsid w:val="00A4132F"/>
    <w:rsid w:val="00A43676"/>
    <w:rsid w:val="00A4458B"/>
    <w:rsid w:val="00A45407"/>
    <w:rsid w:val="00A45D62"/>
    <w:rsid w:val="00A47923"/>
    <w:rsid w:val="00A47C29"/>
    <w:rsid w:val="00A47CD6"/>
    <w:rsid w:val="00A5034A"/>
    <w:rsid w:val="00A51E8C"/>
    <w:rsid w:val="00A53396"/>
    <w:rsid w:val="00A5376B"/>
    <w:rsid w:val="00A54B27"/>
    <w:rsid w:val="00A57510"/>
    <w:rsid w:val="00A57877"/>
    <w:rsid w:val="00A61BE3"/>
    <w:rsid w:val="00A63810"/>
    <w:rsid w:val="00A63AC9"/>
    <w:rsid w:val="00A65761"/>
    <w:rsid w:val="00A660E4"/>
    <w:rsid w:val="00A661E7"/>
    <w:rsid w:val="00A70623"/>
    <w:rsid w:val="00A7080C"/>
    <w:rsid w:val="00A71442"/>
    <w:rsid w:val="00A720B9"/>
    <w:rsid w:val="00A720DD"/>
    <w:rsid w:val="00A7234A"/>
    <w:rsid w:val="00A72D36"/>
    <w:rsid w:val="00A73292"/>
    <w:rsid w:val="00A74FEC"/>
    <w:rsid w:val="00A768C6"/>
    <w:rsid w:val="00A76A4F"/>
    <w:rsid w:val="00A7755F"/>
    <w:rsid w:val="00A808D1"/>
    <w:rsid w:val="00A814B6"/>
    <w:rsid w:val="00A81A3C"/>
    <w:rsid w:val="00A8279C"/>
    <w:rsid w:val="00A82AB7"/>
    <w:rsid w:val="00A82DCF"/>
    <w:rsid w:val="00A82E6C"/>
    <w:rsid w:val="00A83043"/>
    <w:rsid w:val="00A844D0"/>
    <w:rsid w:val="00A849FF"/>
    <w:rsid w:val="00A84ECE"/>
    <w:rsid w:val="00A859F9"/>
    <w:rsid w:val="00A86650"/>
    <w:rsid w:val="00A90DA7"/>
    <w:rsid w:val="00A91395"/>
    <w:rsid w:val="00A916F2"/>
    <w:rsid w:val="00A91CED"/>
    <w:rsid w:val="00A91E10"/>
    <w:rsid w:val="00A93847"/>
    <w:rsid w:val="00A95A96"/>
    <w:rsid w:val="00A97AE1"/>
    <w:rsid w:val="00AA0063"/>
    <w:rsid w:val="00AA1C44"/>
    <w:rsid w:val="00AA2B32"/>
    <w:rsid w:val="00AA433F"/>
    <w:rsid w:val="00AA62EA"/>
    <w:rsid w:val="00AA68E3"/>
    <w:rsid w:val="00AB09BB"/>
    <w:rsid w:val="00AB0F64"/>
    <w:rsid w:val="00AB12F6"/>
    <w:rsid w:val="00AB1833"/>
    <w:rsid w:val="00AB28B1"/>
    <w:rsid w:val="00AB4793"/>
    <w:rsid w:val="00AB4A90"/>
    <w:rsid w:val="00AB544C"/>
    <w:rsid w:val="00AB574C"/>
    <w:rsid w:val="00AB6548"/>
    <w:rsid w:val="00AB7492"/>
    <w:rsid w:val="00AB7653"/>
    <w:rsid w:val="00AC0628"/>
    <w:rsid w:val="00AC0632"/>
    <w:rsid w:val="00AC0E6F"/>
    <w:rsid w:val="00AC1B98"/>
    <w:rsid w:val="00AC2D1C"/>
    <w:rsid w:val="00AC50E2"/>
    <w:rsid w:val="00AD04BB"/>
    <w:rsid w:val="00AD0D4C"/>
    <w:rsid w:val="00AD3F49"/>
    <w:rsid w:val="00AE12B3"/>
    <w:rsid w:val="00AE1AA9"/>
    <w:rsid w:val="00AE2724"/>
    <w:rsid w:val="00AE2B03"/>
    <w:rsid w:val="00AE31FA"/>
    <w:rsid w:val="00AE3BD8"/>
    <w:rsid w:val="00AE4196"/>
    <w:rsid w:val="00AE41B2"/>
    <w:rsid w:val="00AE7B03"/>
    <w:rsid w:val="00AF03D1"/>
    <w:rsid w:val="00AF1368"/>
    <w:rsid w:val="00AF1EC7"/>
    <w:rsid w:val="00AF2174"/>
    <w:rsid w:val="00AF2585"/>
    <w:rsid w:val="00AF3BF0"/>
    <w:rsid w:val="00AF6BCF"/>
    <w:rsid w:val="00AF6E9A"/>
    <w:rsid w:val="00B025D8"/>
    <w:rsid w:val="00B02A50"/>
    <w:rsid w:val="00B02A69"/>
    <w:rsid w:val="00B02C5C"/>
    <w:rsid w:val="00B02D97"/>
    <w:rsid w:val="00B045DF"/>
    <w:rsid w:val="00B049CE"/>
    <w:rsid w:val="00B04C79"/>
    <w:rsid w:val="00B04D35"/>
    <w:rsid w:val="00B04FA4"/>
    <w:rsid w:val="00B0523F"/>
    <w:rsid w:val="00B05C7C"/>
    <w:rsid w:val="00B06FEA"/>
    <w:rsid w:val="00B0770E"/>
    <w:rsid w:val="00B07D72"/>
    <w:rsid w:val="00B1086E"/>
    <w:rsid w:val="00B10998"/>
    <w:rsid w:val="00B112FE"/>
    <w:rsid w:val="00B119FD"/>
    <w:rsid w:val="00B122C7"/>
    <w:rsid w:val="00B1277E"/>
    <w:rsid w:val="00B13A0A"/>
    <w:rsid w:val="00B145ED"/>
    <w:rsid w:val="00B1475B"/>
    <w:rsid w:val="00B15184"/>
    <w:rsid w:val="00B1628F"/>
    <w:rsid w:val="00B17851"/>
    <w:rsid w:val="00B17D28"/>
    <w:rsid w:val="00B21474"/>
    <w:rsid w:val="00B24505"/>
    <w:rsid w:val="00B24AB4"/>
    <w:rsid w:val="00B25D23"/>
    <w:rsid w:val="00B30929"/>
    <w:rsid w:val="00B30FEF"/>
    <w:rsid w:val="00B3514A"/>
    <w:rsid w:val="00B35855"/>
    <w:rsid w:val="00B4056C"/>
    <w:rsid w:val="00B41A51"/>
    <w:rsid w:val="00B44623"/>
    <w:rsid w:val="00B44ABB"/>
    <w:rsid w:val="00B47B55"/>
    <w:rsid w:val="00B5009F"/>
    <w:rsid w:val="00B5075D"/>
    <w:rsid w:val="00B5537A"/>
    <w:rsid w:val="00B567BE"/>
    <w:rsid w:val="00B57292"/>
    <w:rsid w:val="00B61A62"/>
    <w:rsid w:val="00B624AC"/>
    <w:rsid w:val="00B637C6"/>
    <w:rsid w:val="00B65837"/>
    <w:rsid w:val="00B66CC4"/>
    <w:rsid w:val="00B71093"/>
    <w:rsid w:val="00B72333"/>
    <w:rsid w:val="00B7480A"/>
    <w:rsid w:val="00B75477"/>
    <w:rsid w:val="00B763DC"/>
    <w:rsid w:val="00B76F7A"/>
    <w:rsid w:val="00B770F8"/>
    <w:rsid w:val="00B77F2D"/>
    <w:rsid w:val="00B806D2"/>
    <w:rsid w:val="00B81574"/>
    <w:rsid w:val="00B8335B"/>
    <w:rsid w:val="00B850F4"/>
    <w:rsid w:val="00B85741"/>
    <w:rsid w:val="00B87EF7"/>
    <w:rsid w:val="00B90277"/>
    <w:rsid w:val="00B902E4"/>
    <w:rsid w:val="00B91B02"/>
    <w:rsid w:val="00B94347"/>
    <w:rsid w:val="00B94710"/>
    <w:rsid w:val="00B957C1"/>
    <w:rsid w:val="00B958FA"/>
    <w:rsid w:val="00BA04DC"/>
    <w:rsid w:val="00BA1913"/>
    <w:rsid w:val="00BA3227"/>
    <w:rsid w:val="00BA4228"/>
    <w:rsid w:val="00BA5746"/>
    <w:rsid w:val="00BA67DA"/>
    <w:rsid w:val="00BB3159"/>
    <w:rsid w:val="00BB4320"/>
    <w:rsid w:val="00BB4859"/>
    <w:rsid w:val="00BB4E63"/>
    <w:rsid w:val="00BB5330"/>
    <w:rsid w:val="00BB5B6A"/>
    <w:rsid w:val="00BB6B05"/>
    <w:rsid w:val="00BB7E69"/>
    <w:rsid w:val="00BC2CD3"/>
    <w:rsid w:val="00BC3367"/>
    <w:rsid w:val="00BC3ECE"/>
    <w:rsid w:val="00BC55D0"/>
    <w:rsid w:val="00BC56CD"/>
    <w:rsid w:val="00BC579A"/>
    <w:rsid w:val="00BC798C"/>
    <w:rsid w:val="00BC7F4B"/>
    <w:rsid w:val="00BD0026"/>
    <w:rsid w:val="00BD36DE"/>
    <w:rsid w:val="00BD4145"/>
    <w:rsid w:val="00BD4A8B"/>
    <w:rsid w:val="00BD5453"/>
    <w:rsid w:val="00BD681F"/>
    <w:rsid w:val="00BD73E3"/>
    <w:rsid w:val="00BD7A91"/>
    <w:rsid w:val="00BD7F06"/>
    <w:rsid w:val="00BE02D1"/>
    <w:rsid w:val="00BE2C4B"/>
    <w:rsid w:val="00BE418F"/>
    <w:rsid w:val="00BE6AB6"/>
    <w:rsid w:val="00BF1C08"/>
    <w:rsid w:val="00BF32BC"/>
    <w:rsid w:val="00BF3B66"/>
    <w:rsid w:val="00BF4DAD"/>
    <w:rsid w:val="00BF670E"/>
    <w:rsid w:val="00BF6805"/>
    <w:rsid w:val="00BF6DBA"/>
    <w:rsid w:val="00BF7A37"/>
    <w:rsid w:val="00C032E3"/>
    <w:rsid w:val="00C032E6"/>
    <w:rsid w:val="00C0368E"/>
    <w:rsid w:val="00C03EB7"/>
    <w:rsid w:val="00C05678"/>
    <w:rsid w:val="00C069C1"/>
    <w:rsid w:val="00C06CE0"/>
    <w:rsid w:val="00C07291"/>
    <w:rsid w:val="00C07DB2"/>
    <w:rsid w:val="00C10120"/>
    <w:rsid w:val="00C11325"/>
    <w:rsid w:val="00C11550"/>
    <w:rsid w:val="00C11C55"/>
    <w:rsid w:val="00C12075"/>
    <w:rsid w:val="00C125C6"/>
    <w:rsid w:val="00C135D6"/>
    <w:rsid w:val="00C1365D"/>
    <w:rsid w:val="00C14AD2"/>
    <w:rsid w:val="00C15208"/>
    <w:rsid w:val="00C1538F"/>
    <w:rsid w:val="00C16A64"/>
    <w:rsid w:val="00C16CA7"/>
    <w:rsid w:val="00C179FC"/>
    <w:rsid w:val="00C207E1"/>
    <w:rsid w:val="00C239C8"/>
    <w:rsid w:val="00C244BE"/>
    <w:rsid w:val="00C25894"/>
    <w:rsid w:val="00C25FDA"/>
    <w:rsid w:val="00C27DDE"/>
    <w:rsid w:val="00C30EAD"/>
    <w:rsid w:val="00C31A6C"/>
    <w:rsid w:val="00C31F4D"/>
    <w:rsid w:val="00C33048"/>
    <w:rsid w:val="00C33A75"/>
    <w:rsid w:val="00C34052"/>
    <w:rsid w:val="00C347D9"/>
    <w:rsid w:val="00C35C04"/>
    <w:rsid w:val="00C42897"/>
    <w:rsid w:val="00C44CE4"/>
    <w:rsid w:val="00C46799"/>
    <w:rsid w:val="00C47222"/>
    <w:rsid w:val="00C4734E"/>
    <w:rsid w:val="00C47799"/>
    <w:rsid w:val="00C504EA"/>
    <w:rsid w:val="00C50AE9"/>
    <w:rsid w:val="00C5521F"/>
    <w:rsid w:val="00C558BF"/>
    <w:rsid w:val="00C56302"/>
    <w:rsid w:val="00C56BAF"/>
    <w:rsid w:val="00C602C1"/>
    <w:rsid w:val="00C60978"/>
    <w:rsid w:val="00C61E4F"/>
    <w:rsid w:val="00C63E08"/>
    <w:rsid w:val="00C63F2F"/>
    <w:rsid w:val="00C643A9"/>
    <w:rsid w:val="00C6542E"/>
    <w:rsid w:val="00C67194"/>
    <w:rsid w:val="00C7544B"/>
    <w:rsid w:val="00C80CA9"/>
    <w:rsid w:val="00C81032"/>
    <w:rsid w:val="00C81999"/>
    <w:rsid w:val="00C827F7"/>
    <w:rsid w:val="00C84749"/>
    <w:rsid w:val="00C85877"/>
    <w:rsid w:val="00C85C7C"/>
    <w:rsid w:val="00C85CD7"/>
    <w:rsid w:val="00C87B94"/>
    <w:rsid w:val="00C87FD8"/>
    <w:rsid w:val="00C90B07"/>
    <w:rsid w:val="00C9181F"/>
    <w:rsid w:val="00C964B9"/>
    <w:rsid w:val="00C96D05"/>
    <w:rsid w:val="00C96FB0"/>
    <w:rsid w:val="00CA0347"/>
    <w:rsid w:val="00CA0972"/>
    <w:rsid w:val="00CA0AB1"/>
    <w:rsid w:val="00CA1DAF"/>
    <w:rsid w:val="00CA2006"/>
    <w:rsid w:val="00CA29D3"/>
    <w:rsid w:val="00CA4E1B"/>
    <w:rsid w:val="00CA5437"/>
    <w:rsid w:val="00CA5747"/>
    <w:rsid w:val="00CA5F55"/>
    <w:rsid w:val="00CB0A67"/>
    <w:rsid w:val="00CB0B7C"/>
    <w:rsid w:val="00CB3237"/>
    <w:rsid w:val="00CB3314"/>
    <w:rsid w:val="00CB5EEF"/>
    <w:rsid w:val="00CB627C"/>
    <w:rsid w:val="00CB79A7"/>
    <w:rsid w:val="00CC0569"/>
    <w:rsid w:val="00CC4B34"/>
    <w:rsid w:val="00CC5139"/>
    <w:rsid w:val="00CC70E6"/>
    <w:rsid w:val="00CC779D"/>
    <w:rsid w:val="00CD0605"/>
    <w:rsid w:val="00CD0C6C"/>
    <w:rsid w:val="00CD0FA4"/>
    <w:rsid w:val="00CD2123"/>
    <w:rsid w:val="00CD24D9"/>
    <w:rsid w:val="00CD27EB"/>
    <w:rsid w:val="00CD2C4A"/>
    <w:rsid w:val="00CD3C9F"/>
    <w:rsid w:val="00CE0A0D"/>
    <w:rsid w:val="00CE2B5A"/>
    <w:rsid w:val="00CF01B7"/>
    <w:rsid w:val="00CF37BB"/>
    <w:rsid w:val="00CF431E"/>
    <w:rsid w:val="00CF466A"/>
    <w:rsid w:val="00CF477F"/>
    <w:rsid w:val="00CF4BEF"/>
    <w:rsid w:val="00CF4DFF"/>
    <w:rsid w:val="00CF632A"/>
    <w:rsid w:val="00CF6740"/>
    <w:rsid w:val="00CF67C4"/>
    <w:rsid w:val="00CF7AE3"/>
    <w:rsid w:val="00D007CB"/>
    <w:rsid w:val="00D01D87"/>
    <w:rsid w:val="00D02334"/>
    <w:rsid w:val="00D0253B"/>
    <w:rsid w:val="00D02640"/>
    <w:rsid w:val="00D038EF"/>
    <w:rsid w:val="00D04675"/>
    <w:rsid w:val="00D04EE7"/>
    <w:rsid w:val="00D05887"/>
    <w:rsid w:val="00D076C8"/>
    <w:rsid w:val="00D07AA3"/>
    <w:rsid w:val="00D11E73"/>
    <w:rsid w:val="00D13A64"/>
    <w:rsid w:val="00D14697"/>
    <w:rsid w:val="00D16502"/>
    <w:rsid w:val="00D173F7"/>
    <w:rsid w:val="00D2177E"/>
    <w:rsid w:val="00D21BB3"/>
    <w:rsid w:val="00D22227"/>
    <w:rsid w:val="00D22E27"/>
    <w:rsid w:val="00D231A5"/>
    <w:rsid w:val="00D23674"/>
    <w:rsid w:val="00D26F21"/>
    <w:rsid w:val="00D27847"/>
    <w:rsid w:val="00D27AE4"/>
    <w:rsid w:val="00D32038"/>
    <w:rsid w:val="00D32BB4"/>
    <w:rsid w:val="00D32D84"/>
    <w:rsid w:val="00D32F0D"/>
    <w:rsid w:val="00D33A3D"/>
    <w:rsid w:val="00D348AF"/>
    <w:rsid w:val="00D3518B"/>
    <w:rsid w:val="00D35324"/>
    <w:rsid w:val="00D35836"/>
    <w:rsid w:val="00D37780"/>
    <w:rsid w:val="00D37F2E"/>
    <w:rsid w:val="00D4044C"/>
    <w:rsid w:val="00D406FF"/>
    <w:rsid w:val="00D4126B"/>
    <w:rsid w:val="00D4288C"/>
    <w:rsid w:val="00D4303D"/>
    <w:rsid w:val="00D4317D"/>
    <w:rsid w:val="00D438D3"/>
    <w:rsid w:val="00D46EB1"/>
    <w:rsid w:val="00D47802"/>
    <w:rsid w:val="00D478F9"/>
    <w:rsid w:val="00D50C47"/>
    <w:rsid w:val="00D51405"/>
    <w:rsid w:val="00D52EB1"/>
    <w:rsid w:val="00D54C32"/>
    <w:rsid w:val="00D54C57"/>
    <w:rsid w:val="00D5631A"/>
    <w:rsid w:val="00D60BE1"/>
    <w:rsid w:val="00D613F7"/>
    <w:rsid w:val="00D63649"/>
    <w:rsid w:val="00D638CB"/>
    <w:rsid w:val="00D63E87"/>
    <w:rsid w:val="00D6662A"/>
    <w:rsid w:val="00D66C49"/>
    <w:rsid w:val="00D674F4"/>
    <w:rsid w:val="00D719B8"/>
    <w:rsid w:val="00D71B05"/>
    <w:rsid w:val="00D7299A"/>
    <w:rsid w:val="00D731F4"/>
    <w:rsid w:val="00D73B1D"/>
    <w:rsid w:val="00D74F4B"/>
    <w:rsid w:val="00D75724"/>
    <w:rsid w:val="00D77C1B"/>
    <w:rsid w:val="00D81656"/>
    <w:rsid w:val="00D82107"/>
    <w:rsid w:val="00D824CF"/>
    <w:rsid w:val="00D83C8D"/>
    <w:rsid w:val="00D83D91"/>
    <w:rsid w:val="00D85435"/>
    <w:rsid w:val="00D9049C"/>
    <w:rsid w:val="00D90EA8"/>
    <w:rsid w:val="00D91AE3"/>
    <w:rsid w:val="00D9233A"/>
    <w:rsid w:val="00D925F5"/>
    <w:rsid w:val="00D92C96"/>
    <w:rsid w:val="00D939A8"/>
    <w:rsid w:val="00D9476E"/>
    <w:rsid w:val="00D95299"/>
    <w:rsid w:val="00D95AC8"/>
    <w:rsid w:val="00D95DF2"/>
    <w:rsid w:val="00D9627D"/>
    <w:rsid w:val="00DA1287"/>
    <w:rsid w:val="00DA172E"/>
    <w:rsid w:val="00DA1995"/>
    <w:rsid w:val="00DA2733"/>
    <w:rsid w:val="00DA3770"/>
    <w:rsid w:val="00DA3841"/>
    <w:rsid w:val="00DA3EB1"/>
    <w:rsid w:val="00DA41E9"/>
    <w:rsid w:val="00DA5492"/>
    <w:rsid w:val="00DA5E30"/>
    <w:rsid w:val="00DA6F03"/>
    <w:rsid w:val="00DA76DC"/>
    <w:rsid w:val="00DA76FA"/>
    <w:rsid w:val="00DB1A84"/>
    <w:rsid w:val="00DB1A8F"/>
    <w:rsid w:val="00DB1DB7"/>
    <w:rsid w:val="00DB22E9"/>
    <w:rsid w:val="00DB239B"/>
    <w:rsid w:val="00DB2610"/>
    <w:rsid w:val="00DB473C"/>
    <w:rsid w:val="00DB5451"/>
    <w:rsid w:val="00DB6F8E"/>
    <w:rsid w:val="00DB76ED"/>
    <w:rsid w:val="00DC05FF"/>
    <w:rsid w:val="00DC23B4"/>
    <w:rsid w:val="00DC4AB5"/>
    <w:rsid w:val="00DC5CED"/>
    <w:rsid w:val="00DC5DC2"/>
    <w:rsid w:val="00DD19A0"/>
    <w:rsid w:val="00DD1A1A"/>
    <w:rsid w:val="00DD1FBC"/>
    <w:rsid w:val="00DD31C7"/>
    <w:rsid w:val="00DD36EE"/>
    <w:rsid w:val="00DD3E3B"/>
    <w:rsid w:val="00DD4963"/>
    <w:rsid w:val="00DD49D3"/>
    <w:rsid w:val="00DD4C9E"/>
    <w:rsid w:val="00DD5A78"/>
    <w:rsid w:val="00DE00B1"/>
    <w:rsid w:val="00DE0700"/>
    <w:rsid w:val="00DE168B"/>
    <w:rsid w:val="00DE17A1"/>
    <w:rsid w:val="00DE25E0"/>
    <w:rsid w:val="00DE36FA"/>
    <w:rsid w:val="00DE4BB0"/>
    <w:rsid w:val="00DE4EB9"/>
    <w:rsid w:val="00DE62D9"/>
    <w:rsid w:val="00DE6BDC"/>
    <w:rsid w:val="00DE7281"/>
    <w:rsid w:val="00DE7B01"/>
    <w:rsid w:val="00DE7E9B"/>
    <w:rsid w:val="00DF1469"/>
    <w:rsid w:val="00DF1C51"/>
    <w:rsid w:val="00DF3D7A"/>
    <w:rsid w:val="00DF6A25"/>
    <w:rsid w:val="00DF70C5"/>
    <w:rsid w:val="00E022D7"/>
    <w:rsid w:val="00E02753"/>
    <w:rsid w:val="00E02CFA"/>
    <w:rsid w:val="00E03094"/>
    <w:rsid w:val="00E031FB"/>
    <w:rsid w:val="00E03DC8"/>
    <w:rsid w:val="00E04179"/>
    <w:rsid w:val="00E059F9"/>
    <w:rsid w:val="00E07797"/>
    <w:rsid w:val="00E079BB"/>
    <w:rsid w:val="00E10072"/>
    <w:rsid w:val="00E10378"/>
    <w:rsid w:val="00E11850"/>
    <w:rsid w:val="00E1267D"/>
    <w:rsid w:val="00E1289E"/>
    <w:rsid w:val="00E12F20"/>
    <w:rsid w:val="00E13078"/>
    <w:rsid w:val="00E132CF"/>
    <w:rsid w:val="00E1346A"/>
    <w:rsid w:val="00E14E33"/>
    <w:rsid w:val="00E15233"/>
    <w:rsid w:val="00E1539B"/>
    <w:rsid w:val="00E163D5"/>
    <w:rsid w:val="00E1726D"/>
    <w:rsid w:val="00E20596"/>
    <w:rsid w:val="00E20A0C"/>
    <w:rsid w:val="00E222B3"/>
    <w:rsid w:val="00E22697"/>
    <w:rsid w:val="00E22912"/>
    <w:rsid w:val="00E22F0A"/>
    <w:rsid w:val="00E238E0"/>
    <w:rsid w:val="00E25E7D"/>
    <w:rsid w:val="00E26196"/>
    <w:rsid w:val="00E26380"/>
    <w:rsid w:val="00E26417"/>
    <w:rsid w:val="00E26FD2"/>
    <w:rsid w:val="00E272B0"/>
    <w:rsid w:val="00E30233"/>
    <w:rsid w:val="00E3056B"/>
    <w:rsid w:val="00E30CFF"/>
    <w:rsid w:val="00E3147C"/>
    <w:rsid w:val="00E32039"/>
    <w:rsid w:val="00E3226A"/>
    <w:rsid w:val="00E32714"/>
    <w:rsid w:val="00E33712"/>
    <w:rsid w:val="00E34B68"/>
    <w:rsid w:val="00E37428"/>
    <w:rsid w:val="00E37E7C"/>
    <w:rsid w:val="00E40F29"/>
    <w:rsid w:val="00E40F3F"/>
    <w:rsid w:val="00E4169D"/>
    <w:rsid w:val="00E42731"/>
    <w:rsid w:val="00E439F2"/>
    <w:rsid w:val="00E43BF3"/>
    <w:rsid w:val="00E44B21"/>
    <w:rsid w:val="00E45395"/>
    <w:rsid w:val="00E464F5"/>
    <w:rsid w:val="00E46D99"/>
    <w:rsid w:val="00E46FC9"/>
    <w:rsid w:val="00E478B3"/>
    <w:rsid w:val="00E50E81"/>
    <w:rsid w:val="00E53025"/>
    <w:rsid w:val="00E5334B"/>
    <w:rsid w:val="00E53CB5"/>
    <w:rsid w:val="00E54B79"/>
    <w:rsid w:val="00E54B89"/>
    <w:rsid w:val="00E56218"/>
    <w:rsid w:val="00E56510"/>
    <w:rsid w:val="00E57130"/>
    <w:rsid w:val="00E63417"/>
    <w:rsid w:val="00E64DFB"/>
    <w:rsid w:val="00E65515"/>
    <w:rsid w:val="00E65D7F"/>
    <w:rsid w:val="00E66114"/>
    <w:rsid w:val="00E66FA6"/>
    <w:rsid w:val="00E67D55"/>
    <w:rsid w:val="00E705B4"/>
    <w:rsid w:val="00E71639"/>
    <w:rsid w:val="00E7198B"/>
    <w:rsid w:val="00E73856"/>
    <w:rsid w:val="00E73E96"/>
    <w:rsid w:val="00E7453E"/>
    <w:rsid w:val="00E7456C"/>
    <w:rsid w:val="00E772F2"/>
    <w:rsid w:val="00E7799D"/>
    <w:rsid w:val="00E77B65"/>
    <w:rsid w:val="00E81156"/>
    <w:rsid w:val="00E81EB4"/>
    <w:rsid w:val="00E81ED3"/>
    <w:rsid w:val="00E82121"/>
    <w:rsid w:val="00E8236B"/>
    <w:rsid w:val="00E82C5E"/>
    <w:rsid w:val="00E8359E"/>
    <w:rsid w:val="00E849C6"/>
    <w:rsid w:val="00E85DF8"/>
    <w:rsid w:val="00E90205"/>
    <w:rsid w:val="00E91EDE"/>
    <w:rsid w:val="00E92B5D"/>
    <w:rsid w:val="00E93EBB"/>
    <w:rsid w:val="00E94A69"/>
    <w:rsid w:val="00E97270"/>
    <w:rsid w:val="00E97E39"/>
    <w:rsid w:val="00EA1C05"/>
    <w:rsid w:val="00EA285E"/>
    <w:rsid w:val="00EA4A09"/>
    <w:rsid w:val="00EA4E52"/>
    <w:rsid w:val="00EA5720"/>
    <w:rsid w:val="00EA6062"/>
    <w:rsid w:val="00EA72B2"/>
    <w:rsid w:val="00EA7E01"/>
    <w:rsid w:val="00EB05E6"/>
    <w:rsid w:val="00EB0C5E"/>
    <w:rsid w:val="00EB16B8"/>
    <w:rsid w:val="00EB2BF0"/>
    <w:rsid w:val="00EB3C57"/>
    <w:rsid w:val="00EB44F0"/>
    <w:rsid w:val="00EB5CA6"/>
    <w:rsid w:val="00EB65A7"/>
    <w:rsid w:val="00EB6E5A"/>
    <w:rsid w:val="00EB726D"/>
    <w:rsid w:val="00EB7C3E"/>
    <w:rsid w:val="00EC00FE"/>
    <w:rsid w:val="00EC0370"/>
    <w:rsid w:val="00EC0940"/>
    <w:rsid w:val="00EC095A"/>
    <w:rsid w:val="00EC3077"/>
    <w:rsid w:val="00EC3D54"/>
    <w:rsid w:val="00EC4A38"/>
    <w:rsid w:val="00EC67AD"/>
    <w:rsid w:val="00ED03FD"/>
    <w:rsid w:val="00ED1834"/>
    <w:rsid w:val="00ED395A"/>
    <w:rsid w:val="00ED46CD"/>
    <w:rsid w:val="00ED62DC"/>
    <w:rsid w:val="00ED7A0F"/>
    <w:rsid w:val="00EE222A"/>
    <w:rsid w:val="00EE3B4F"/>
    <w:rsid w:val="00EE4AE5"/>
    <w:rsid w:val="00EE555E"/>
    <w:rsid w:val="00EE6608"/>
    <w:rsid w:val="00EE6640"/>
    <w:rsid w:val="00EE6F77"/>
    <w:rsid w:val="00EE7962"/>
    <w:rsid w:val="00EF0C6E"/>
    <w:rsid w:val="00EF0D47"/>
    <w:rsid w:val="00EF0F6B"/>
    <w:rsid w:val="00EF12A8"/>
    <w:rsid w:val="00EF1D05"/>
    <w:rsid w:val="00EF2278"/>
    <w:rsid w:val="00EF36E9"/>
    <w:rsid w:val="00EF54D6"/>
    <w:rsid w:val="00EF5BFE"/>
    <w:rsid w:val="00EF684E"/>
    <w:rsid w:val="00F006D9"/>
    <w:rsid w:val="00F00D5A"/>
    <w:rsid w:val="00F00FF6"/>
    <w:rsid w:val="00F02DC5"/>
    <w:rsid w:val="00F0494E"/>
    <w:rsid w:val="00F05EA2"/>
    <w:rsid w:val="00F0672D"/>
    <w:rsid w:val="00F10631"/>
    <w:rsid w:val="00F10992"/>
    <w:rsid w:val="00F11284"/>
    <w:rsid w:val="00F12485"/>
    <w:rsid w:val="00F136B6"/>
    <w:rsid w:val="00F147EE"/>
    <w:rsid w:val="00F150FE"/>
    <w:rsid w:val="00F15220"/>
    <w:rsid w:val="00F15E1C"/>
    <w:rsid w:val="00F1636F"/>
    <w:rsid w:val="00F16862"/>
    <w:rsid w:val="00F174F9"/>
    <w:rsid w:val="00F20323"/>
    <w:rsid w:val="00F20B3F"/>
    <w:rsid w:val="00F2140E"/>
    <w:rsid w:val="00F22540"/>
    <w:rsid w:val="00F26A5A"/>
    <w:rsid w:val="00F26A89"/>
    <w:rsid w:val="00F27A5B"/>
    <w:rsid w:val="00F30C76"/>
    <w:rsid w:val="00F3103A"/>
    <w:rsid w:val="00F311EA"/>
    <w:rsid w:val="00F32290"/>
    <w:rsid w:val="00F32D72"/>
    <w:rsid w:val="00F33110"/>
    <w:rsid w:val="00F3360F"/>
    <w:rsid w:val="00F33D64"/>
    <w:rsid w:val="00F34065"/>
    <w:rsid w:val="00F341EC"/>
    <w:rsid w:val="00F35575"/>
    <w:rsid w:val="00F35BB4"/>
    <w:rsid w:val="00F371BB"/>
    <w:rsid w:val="00F37BC8"/>
    <w:rsid w:val="00F408CF"/>
    <w:rsid w:val="00F409B8"/>
    <w:rsid w:val="00F4407A"/>
    <w:rsid w:val="00F44562"/>
    <w:rsid w:val="00F4619F"/>
    <w:rsid w:val="00F50D61"/>
    <w:rsid w:val="00F51B8D"/>
    <w:rsid w:val="00F520C7"/>
    <w:rsid w:val="00F52698"/>
    <w:rsid w:val="00F527F3"/>
    <w:rsid w:val="00F53487"/>
    <w:rsid w:val="00F548AB"/>
    <w:rsid w:val="00F5666E"/>
    <w:rsid w:val="00F56BDE"/>
    <w:rsid w:val="00F56F64"/>
    <w:rsid w:val="00F57013"/>
    <w:rsid w:val="00F57291"/>
    <w:rsid w:val="00F60263"/>
    <w:rsid w:val="00F60EB1"/>
    <w:rsid w:val="00F60FB7"/>
    <w:rsid w:val="00F610B2"/>
    <w:rsid w:val="00F618CE"/>
    <w:rsid w:val="00F61BC5"/>
    <w:rsid w:val="00F65113"/>
    <w:rsid w:val="00F6611A"/>
    <w:rsid w:val="00F66618"/>
    <w:rsid w:val="00F66697"/>
    <w:rsid w:val="00F70000"/>
    <w:rsid w:val="00F707A7"/>
    <w:rsid w:val="00F70AF0"/>
    <w:rsid w:val="00F70AF9"/>
    <w:rsid w:val="00F710BD"/>
    <w:rsid w:val="00F74938"/>
    <w:rsid w:val="00F75EF2"/>
    <w:rsid w:val="00F7623C"/>
    <w:rsid w:val="00F7685B"/>
    <w:rsid w:val="00F80FA2"/>
    <w:rsid w:val="00F8254D"/>
    <w:rsid w:val="00F829BF"/>
    <w:rsid w:val="00F82DFC"/>
    <w:rsid w:val="00F84653"/>
    <w:rsid w:val="00F86500"/>
    <w:rsid w:val="00F86521"/>
    <w:rsid w:val="00F868D2"/>
    <w:rsid w:val="00F86B2F"/>
    <w:rsid w:val="00F87129"/>
    <w:rsid w:val="00F91AB8"/>
    <w:rsid w:val="00F93712"/>
    <w:rsid w:val="00F93AE0"/>
    <w:rsid w:val="00F94A0B"/>
    <w:rsid w:val="00F94D86"/>
    <w:rsid w:val="00F96918"/>
    <w:rsid w:val="00F9797C"/>
    <w:rsid w:val="00FA02A4"/>
    <w:rsid w:val="00FA1070"/>
    <w:rsid w:val="00FA1165"/>
    <w:rsid w:val="00FA20C1"/>
    <w:rsid w:val="00FA2D2C"/>
    <w:rsid w:val="00FA3618"/>
    <w:rsid w:val="00FA50CA"/>
    <w:rsid w:val="00FA61A4"/>
    <w:rsid w:val="00FA66D4"/>
    <w:rsid w:val="00FA68C8"/>
    <w:rsid w:val="00FA68DD"/>
    <w:rsid w:val="00FA75E0"/>
    <w:rsid w:val="00FA7BEA"/>
    <w:rsid w:val="00FB1811"/>
    <w:rsid w:val="00FB366D"/>
    <w:rsid w:val="00FB3E38"/>
    <w:rsid w:val="00FB4FCE"/>
    <w:rsid w:val="00FB56B3"/>
    <w:rsid w:val="00FB573B"/>
    <w:rsid w:val="00FB6E8E"/>
    <w:rsid w:val="00FC0B2C"/>
    <w:rsid w:val="00FC1A93"/>
    <w:rsid w:val="00FC271D"/>
    <w:rsid w:val="00FC32AD"/>
    <w:rsid w:val="00FC4451"/>
    <w:rsid w:val="00FC5F9B"/>
    <w:rsid w:val="00FC69FA"/>
    <w:rsid w:val="00FC6E8A"/>
    <w:rsid w:val="00FD05EB"/>
    <w:rsid w:val="00FD08FF"/>
    <w:rsid w:val="00FD1563"/>
    <w:rsid w:val="00FD1EFB"/>
    <w:rsid w:val="00FD2585"/>
    <w:rsid w:val="00FD3D06"/>
    <w:rsid w:val="00FD4216"/>
    <w:rsid w:val="00FD4626"/>
    <w:rsid w:val="00FD4A1D"/>
    <w:rsid w:val="00FD5197"/>
    <w:rsid w:val="00FD54BF"/>
    <w:rsid w:val="00FD55E8"/>
    <w:rsid w:val="00FD5726"/>
    <w:rsid w:val="00FD5A92"/>
    <w:rsid w:val="00FD5CBB"/>
    <w:rsid w:val="00FD5E23"/>
    <w:rsid w:val="00FD6BF5"/>
    <w:rsid w:val="00FE04D1"/>
    <w:rsid w:val="00FE1EB1"/>
    <w:rsid w:val="00FE375E"/>
    <w:rsid w:val="00FE3941"/>
    <w:rsid w:val="00FE39B6"/>
    <w:rsid w:val="00FE3B5C"/>
    <w:rsid w:val="00FE468E"/>
    <w:rsid w:val="00FE4E5D"/>
    <w:rsid w:val="00FE547A"/>
    <w:rsid w:val="00FE5857"/>
    <w:rsid w:val="00FE7802"/>
    <w:rsid w:val="00FE7E33"/>
    <w:rsid w:val="00FF097A"/>
    <w:rsid w:val="00FF38C9"/>
    <w:rsid w:val="00FF42B9"/>
    <w:rsid w:val="00FF5431"/>
    <w:rsid w:val="00FF5484"/>
    <w:rsid w:val="00FF5485"/>
    <w:rsid w:val="00FF59D9"/>
    <w:rsid w:val="00FF5F66"/>
    <w:rsid w:val="00FF7586"/>
    <w:rsid w:val="01600DA9"/>
    <w:rsid w:val="01C24530"/>
    <w:rsid w:val="01CF1BA1"/>
    <w:rsid w:val="02445DE1"/>
    <w:rsid w:val="0250441F"/>
    <w:rsid w:val="02751A20"/>
    <w:rsid w:val="028B595B"/>
    <w:rsid w:val="029345DC"/>
    <w:rsid w:val="03055AC2"/>
    <w:rsid w:val="03977AF3"/>
    <w:rsid w:val="03A670AA"/>
    <w:rsid w:val="03CE0FAB"/>
    <w:rsid w:val="04321110"/>
    <w:rsid w:val="045A4F40"/>
    <w:rsid w:val="046227D3"/>
    <w:rsid w:val="053E1FF8"/>
    <w:rsid w:val="060F374C"/>
    <w:rsid w:val="062B3140"/>
    <w:rsid w:val="062E7B60"/>
    <w:rsid w:val="063B3002"/>
    <w:rsid w:val="0642382F"/>
    <w:rsid w:val="064642B5"/>
    <w:rsid w:val="06587C94"/>
    <w:rsid w:val="065D3A0D"/>
    <w:rsid w:val="06780CEC"/>
    <w:rsid w:val="06871CE2"/>
    <w:rsid w:val="06EE415D"/>
    <w:rsid w:val="07207B86"/>
    <w:rsid w:val="08904680"/>
    <w:rsid w:val="08F94976"/>
    <w:rsid w:val="09023D2C"/>
    <w:rsid w:val="0905699F"/>
    <w:rsid w:val="097468E6"/>
    <w:rsid w:val="0A106B2C"/>
    <w:rsid w:val="0A512987"/>
    <w:rsid w:val="0A9F64A0"/>
    <w:rsid w:val="0B455663"/>
    <w:rsid w:val="0B5471B1"/>
    <w:rsid w:val="0C25687D"/>
    <w:rsid w:val="0CEF24C3"/>
    <w:rsid w:val="0E112E6A"/>
    <w:rsid w:val="0E6272B9"/>
    <w:rsid w:val="0F1F6698"/>
    <w:rsid w:val="0FE60171"/>
    <w:rsid w:val="100E0161"/>
    <w:rsid w:val="10A14C3B"/>
    <w:rsid w:val="10A87220"/>
    <w:rsid w:val="10EA290A"/>
    <w:rsid w:val="110C7406"/>
    <w:rsid w:val="110F461E"/>
    <w:rsid w:val="11D41DED"/>
    <w:rsid w:val="127641B3"/>
    <w:rsid w:val="127A1641"/>
    <w:rsid w:val="130A73BF"/>
    <w:rsid w:val="13184092"/>
    <w:rsid w:val="13B31BA9"/>
    <w:rsid w:val="144F191C"/>
    <w:rsid w:val="14674657"/>
    <w:rsid w:val="14E32FBE"/>
    <w:rsid w:val="152A0EEA"/>
    <w:rsid w:val="15673AA0"/>
    <w:rsid w:val="15A916FA"/>
    <w:rsid w:val="15F35460"/>
    <w:rsid w:val="160B34A7"/>
    <w:rsid w:val="161F075A"/>
    <w:rsid w:val="16B25EA5"/>
    <w:rsid w:val="16E012FD"/>
    <w:rsid w:val="16F42773"/>
    <w:rsid w:val="175E7186"/>
    <w:rsid w:val="186D7A38"/>
    <w:rsid w:val="18DF7569"/>
    <w:rsid w:val="18E665F5"/>
    <w:rsid w:val="18FF6AB4"/>
    <w:rsid w:val="195642A4"/>
    <w:rsid w:val="195761CE"/>
    <w:rsid w:val="197A1064"/>
    <w:rsid w:val="19A52EBA"/>
    <w:rsid w:val="1A041582"/>
    <w:rsid w:val="1A041929"/>
    <w:rsid w:val="1A1D7EA3"/>
    <w:rsid w:val="1AA665D9"/>
    <w:rsid w:val="1B256503"/>
    <w:rsid w:val="1B4E64BD"/>
    <w:rsid w:val="1BED2561"/>
    <w:rsid w:val="1BF4476A"/>
    <w:rsid w:val="1C2E76E3"/>
    <w:rsid w:val="1D057F06"/>
    <w:rsid w:val="1D4E0268"/>
    <w:rsid w:val="1D9E791F"/>
    <w:rsid w:val="1DA211D2"/>
    <w:rsid w:val="1DDE0E18"/>
    <w:rsid w:val="1DE277A1"/>
    <w:rsid w:val="1E6B0741"/>
    <w:rsid w:val="1EAC30A2"/>
    <w:rsid w:val="1F043A25"/>
    <w:rsid w:val="1F2506B7"/>
    <w:rsid w:val="1F4017B1"/>
    <w:rsid w:val="1F8833A2"/>
    <w:rsid w:val="204A392C"/>
    <w:rsid w:val="207877D5"/>
    <w:rsid w:val="21A702BF"/>
    <w:rsid w:val="22441B14"/>
    <w:rsid w:val="22F10EAE"/>
    <w:rsid w:val="23132F7F"/>
    <w:rsid w:val="2355467D"/>
    <w:rsid w:val="24210213"/>
    <w:rsid w:val="244A6650"/>
    <w:rsid w:val="244B6EFA"/>
    <w:rsid w:val="24A8622D"/>
    <w:rsid w:val="25645433"/>
    <w:rsid w:val="26243DAE"/>
    <w:rsid w:val="26596D3C"/>
    <w:rsid w:val="268D7F14"/>
    <w:rsid w:val="26BE2CC0"/>
    <w:rsid w:val="27026617"/>
    <w:rsid w:val="271B386C"/>
    <w:rsid w:val="272763FA"/>
    <w:rsid w:val="272F4EC1"/>
    <w:rsid w:val="278244E6"/>
    <w:rsid w:val="27A02EA3"/>
    <w:rsid w:val="27A7149C"/>
    <w:rsid w:val="28556D66"/>
    <w:rsid w:val="286932D0"/>
    <w:rsid w:val="2AD85757"/>
    <w:rsid w:val="2ADF46C7"/>
    <w:rsid w:val="2AE040D8"/>
    <w:rsid w:val="2AE77BC0"/>
    <w:rsid w:val="2B382938"/>
    <w:rsid w:val="2B52325B"/>
    <w:rsid w:val="2B982FF3"/>
    <w:rsid w:val="2B9845BD"/>
    <w:rsid w:val="2B9B34A2"/>
    <w:rsid w:val="2BE01191"/>
    <w:rsid w:val="2C490845"/>
    <w:rsid w:val="2CB745C8"/>
    <w:rsid w:val="2CD53CE8"/>
    <w:rsid w:val="2CEB00D0"/>
    <w:rsid w:val="2CEC5EAA"/>
    <w:rsid w:val="2E113697"/>
    <w:rsid w:val="2E2F1483"/>
    <w:rsid w:val="2E6500C1"/>
    <w:rsid w:val="2E992B16"/>
    <w:rsid w:val="2F421A0F"/>
    <w:rsid w:val="2F653EAF"/>
    <w:rsid w:val="2F945CDE"/>
    <w:rsid w:val="303C4725"/>
    <w:rsid w:val="30743D30"/>
    <w:rsid w:val="30BD0622"/>
    <w:rsid w:val="313D61EB"/>
    <w:rsid w:val="314F3AFD"/>
    <w:rsid w:val="31866B41"/>
    <w:rsid w:val="31A12DE6"/>
    <w:rsid w:val="31C5258E"/>
    <w:rsid w:val="32130E41"/>
    <w:rsid w:val="334D3EDF"/>
    <w:rsid w:val="33E558EF"/>
    <w:rsid w:val="341E6D75"/>
    <w:rsid w:val="345B590B"/>
    <w:rsid w:val="34B017F5"/>
    <w:rsid w:val="35042CC3"/>
    <w:rsid w:val="35DE25BF"/>
    <w:rsid w:val="36050C21"/>
    <w:rsid w:val="36A74216"/>
    <w:rsid w:val="373F141D"/>
    <w:rsid w:val="37400A6A"/>
    <w:rsid w:val="374D6A96"/>
    <w:rsid w:val="375C3C5B"/>
    <w:rsid w:val="37AC44FC"/>
    <w:rsid w:val="37B77855"/>
    <w:rsid w:val="37D2570A"/>
    <w:rsid w:val="37F30DA7"/>
    <w:rsid w:val="37FF66D6"/>
    <w:rsid w:val="38D43269"/>
    <w:rsid w:val="3911603A"/>
    <w:rsid w:val="39413352"/>
    <w:rsid w:val="39E6146B"/>
    <w:rsid w:val="3A9C053F"/>
    <w:rsid w:val="3AA7191A"/>
    <w:rsid w:val="3AD8413C"/>
    <w:rsid w:val="3B68744F"/>
    <w:rsid w:val="3C2221EB"/>
    <w:rsid w:val="3C3D3741"/>
    <w:rsid w:val="3CE36075"/>
    <w:rsid w:val="3E23240C"/>
    <w:rsid w:val="3E32322D"/>
    <w:rsid w:val="3E4F3C32"/>
    <w:rsid w:val="3E6A1912"/>
    <w:rsid w:val="3E75020E"/>
    <w:rsid w:val="3F47212A"/>
    <w:rsid w:val="4029706F"/>
    <w:rsid w:val="40921848"/>
    <w:rsid w:val="40EF37E0"/>
    <w:rsid w:val="413473EC"/>
    <w:rsid w:val="413E27CD"/>
    <w:rsid w:val="415720DE"/>
    <w:rsid w:val="415A7748"/>
    <w:rsid w:val="41C1349E"/>
    <w:rsid w:val="41C61D98"/>
    <w:rsid w:val="421F66C5"/>
    <w:rsid w:val="424B5EA8"/>
    <w:rsid w:val="43112AD1"/>
    <w:rsid w:val="434B37DD"/>
    <w:rsid w:val="44C52F01"/>
    <w:rsid w:val="44E90FB5"/>
    <w:rsid w:val="462813D8"/>
    <w:rsid w:val="46D24743"/>
    <w:rsid w:val="47326F0C"/>
    <w:rsid w:val="47E171B9"/>
    <w:rsid w:val="48536219"/>
    <w:rsid w:val="48C117AD"/>
    <w:rsid w:val="490D1F7A"/>
    <w:rsid w:val="490F7F0D"/>
    <w:rsid w:val="495048A1"/>
    <w:rsid w:val="497446BA"/>
    <w:rsid w:val="4A433EC2"/>
    <w:rsid w:val="4ABE7EB2"/>
    <w:rsid w:val="4ADD1B95"/>
    <w:rsid w:val="4B752A27"/>
    <w:rsid w:val="4BA13839"/>
    <w:rsid w:val="4C317343"/>
    <w:rsid w:val="4C5308EF"/>
    <w:rsid w:val="4C59524B"/>
    <w:rsid w:val="4C7C42BC"/>
    <w:rsid w:val="4CA2206E"/>
    <w:rsid w:val="4CD97D11"/>
    <w:rsid w:val="4D311645"/>
    <w:rsid w:val="4D98130A"/>
    <w:rsid w:val="4DAB1AC1"/>
    <w:rsid w:val="4E514765"/>
    <w:rsid w:val="4EEC7008"/>
    <w:rsid w:val="4F105B83"/>
    <w:rsid w:val="50B96908"/>
    <w:rsid w:val="50BB1FC0"/>
    <w:rsid w:val="50C65D80"/>
    <w:rsid w:val="51BA736E"/>
    <w:rsid w:val="523534A6"/>
    <w:rsid w:val="523B5203"/>
    <w:rsid w:val="524E74AD"/>
    <w:rsid w:val="5296031C"/>
    <w:rsid w:val="52EC47BE"/>
    <w:rsid w:val="53885760"/>
    <w:rsid w:val="54D4526F"/>
    <w:rsid w:val="54D51DE0"/>
    <w:rsid w:val="5648332E"/>
    <w:rsid w:val="56AA3FAD"/>
    <w:rsid w:val="56D404ED"/>
    <w:rsid w:val="56D74A6C"/>
    <w:rsid w:val="56DF2407"/>
    <w:rsid w:val="56FE163D"/>
    <w:rsid w:val="57C51D5D"/>
    <w:rsid w:val="57E869EA"/>
    <w:rsid w:val="58007579"/>
    <w:rsid w:val="58F01BA8"/>
    <w:rsid w:val="59345223"/>
    <w:rsid w:val="5952403D"/>
    <w:rsid w:val="59855A7D"/>
    <w:rsid w:val="59D6612D"/>
    <w:rsid w:val="59F5038C"/>
    <w:rsid w:val="5A45294F"/>
    <w:rsid w:val="5B350A06"/>
    <w:rsid w:val="5BBD2286"/>
    <w:rsid w:val="5CA05D9E"/>
    <w:rsid w:val="5D142F7B"/>
    <w:rsid w:val="5D154527"/>
    <w:rsid w:val="5D1B6A97"/>
    <w:rsid w:val="5D347B09"/>
    <w:rsid w:val="5D416274"/>
    <w:rsid w:val="5E3B6F02"/>
    <w:rsid w:val="5E710D3D"/>
    <w:rsid w:val="5EAC5A5B"/>
    <w:rsid w:val="5F2A2E90"/>
    <w:rsid w:val="5F4D29EE"/>
    <w:rsid w:val="5FC40225"/>
    <w:rsid w:val="60983E2F"/>
    <w:rsid w:val="609D69DD"/>
    <w:rsid w:val="60C87968"/>
    <w:rsid w:val="613A4F90"/>
    <w:rsid w:val="61D9281B"/>
    <w:rsid w:val="624915BA"/>
    <w:rsid w:val="629B39CA"/>
    <w:rsid w:val="62F14791"/>
    <w:rsid w:val="6317088D"/>
    <w:rsid w:val="631F114F"/>
    <w:rsid w:val="63E134E8"/>
    <w:rsid w:val="640F31B4"/>
    <w:rsid w:val="651C17B7"/>
    <w:rsid w:val="65511403"/>
    <w:rsid w:val="66DA1F03"/>
    <w:rsid w:val="677A58C8"/>
    <w:rsid w:val="67AE13A0"/>
    <w:rsid w:val="68A907F9"/>
    <w:rsid w:val="68B00491"/>
    <w:rsid w:val="696379D1"/>
    <w:rsid w:val="69665EC0"/>
    <w:rsid w:val="698B6DD7"/>
    <w:rsid w:val="6A170002"/>
    <w:rsid w:val="6ACB78FC"/>
    <w:rsid w:val="6B793FE1"/>
    <w:rsid w:val="6B91583F"/>
    <w:rsid w:val="6BD630F3"/>
    <w:rsid w:val="6C710C83"/>
    <w:rsid w:val="6CAF645E"/>
    <w:rsid w:val="6CEC2592"/>
    <w:rsid w:val="6D4C1B1A"/>
    <w:rsid w:val="6D756A2C"/>
    <w:rsid w:val="6DBE522E"/>
    <w:rsid w:val="6E535B46"/>
    <w:rsid w:val="6EBE4E03"/>
    <w:rsid w:val="6EE964AB"/>
    <w:rsid w:val="6F257070"/>
    <w:rsid w:val="6F3259DD"/>
    <w:rsid w:val="6F814A6D"/>
    <w:rsid w:val="6FD97395"/>
    <w:rsid w:val="70C145F3"/>
    <w:rsid w:val="70C85B48"/>
    <w:rsid w:val="70CF74B1"/>
    <w:rsid w:val="70D52065"/>
    <w:rsid w:val="70F63496"/>
    <w:rsid w:val="71CC3DD1"/>
    <w:rsid w:val="724C2FD8"/>
    <w:rsid w:val="72994EE4"/>
    <w:rsid w:val="72AC3A77"/>
    <w:rsid w:val="72AD7CDB"/>
    <w:rsid w:val="72CA076B"/>
    <w:rsid w:val="73010E89"/>
    <w:rsid w:val="73E871AB"/>
    <w:rsid w:val="746C7962"/>
    <w:rsid w:val="746D1625"/>
    <w:rsid w:val="74BA4F08"/>
    <w:rsid w:val="74D43649"/>
    <w:rsid w:val="75FC3CE5"/>
    <w:rsid w:val="769D02A6"/>
    <w:rsid w:val="76AE10C8"/>
    <w:rsid w:val="76BC4F9B"/>
    <w:rsid w:val="77176796"/>
    <w:rsid w:val="77263BA4"/>
    <w:rsid w:val="77B259D2"/>
    <w:rsid w:val="78097DE4"/>
    <w:rsid w:val="783431F5"/>
    <w:rsid w:val="79165EAD"/>
    <w:rsid w:val="79291964"/>
    <w:rsid w:val="79315C08"/>
    <w:rsid w:val="79524B46"/>
    <w:rsid w:val="7996204A"/>
    <w:rsid w:val="7A2E43FE"/>
    <w:rsid w:val="7A433B1C"/>
    <w:rsid w:val="7A7F056E"/>
    <w:rsid w:val="7A92381A"/>
    <w:rsid w:val="7AD508EF"/>
    <w:rsid w:val="7AFC7841"/>
    <w:rsid w:val="7B526035"/>
    <w:rsid w:val="7B621F0C"/>
    <w:rsid w:val="7B9C5712"/>
    <w:rsid w:val="7BC51A50"/>
    <w:rsid w:val="7C1F5A2F"/>
    <w:rsid w:val="7CED7648"/>
    <w:rsid w:val="7D874319"/>
    <w:rsid w:val="7DE74772"/>
    <w:rsid w:val="7E094F89"/>
    <w:rsid w:val="7E7844D6"/>
    <w:rsid w:val="7E9338FD"/>
    <w:rsid w:val="7ED34937"/>
    <w:rsid w:val="7F0A5C15"/>
    <w:rsid w:val="7F6D6FEE"/>
    <w:rsid w:val="7FC272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9A186E1-6920-4006-BC1F-CEFFA1D9A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iPriority="0" w:unhideWhenUsed="1" w:qFormat="1"/>
    <w:lsdException w:name="header" w:unhideWhenUsed="1"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
    <w:next w:val="a"/>
    <w:link w:val="10"/>
    <w:uiPriority w:val="9"/>
    <w:qFormat/>
    <w:pPr>
      <w:keepNext/>
      <w:keepLines/>
      <w:spacing w:beforeLines="100" w:before="100" w:afterLines="50" w:after="50" w:line="300" w:lineRule="auto"/>
      <w:ind w:firstLineChars="200" w:firstLine="200"/>
      <w:outlineLvl w:val="0"/>
    </w:pPr>
    <w:rPr>
      <w:rFonts w:eastAsia="黑体"/>
      <w:b/>
      <w:bCs/>
      <w:color w:val="365F91" w:themeColor="accent1" w:themeShade="BF"/>
      <w:kern w:val="44"/>
      <w:sz w:val="30"/>
      <w:szCs w:val="44"/>
    </w:rPr>
  </w:style>
  <w:style w:type="paragraph" w:styleId="2">
    <w:name w:val="heading 2"/>
    <w:basedOn w:val="a"/>
    <w:next w:val="a"/>
    <w:link w:val="20"/>
    <w:uiPriority w:val="9"/>
    <w:qFormat/>
    <w:pPr>
      <w:keepNext/>
      <w:keepLines/>
      <w:spacing w:line="360" w:lineRule="auto"/>
      <w:ind w:firstLineChars="200" w:firstLine="200"/>
      <w:outlineLvl w:val="1"/>
    </w:pPr>
    <w:rPr>
      <w:rFonts w:ascii="等线 Light" w:hAnsi="等线 Light"/>
      <w:b/>
      <w:bCs/>
      <w:color w:val="365F91" w:themeColor="accent1" w:themeShade="BF"/>
      <w:sz w:val="28"/>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首行缩进"/>
    <w:basedOn w:val="a"/>
    <w:qFormat/>
    <w:pPr>
      <w:ind w:firstLine="480"/>
    </w:pPr>
    <w:rPr>
      <w:rFonts w:ascii="Times New Roman" w:hAnsi="Times New Roman"/>
      <w:sz w:val="24"/>
      <w:szCs w:val="22"/>
      <w:lang w:val="zh-CN"/>
    </w:rPr>
  </w:style>
  <w:style w:type="paragraph" w:styleId="a4">
    <w:name w:val="caption"/>
    <w:basedOn w:val="a"/>
    <w:next w:val="a"/>
    <w:uiPriority w:val="35"/>
    <w:qFormat/>
    <w:rPr>
      <w:rFonts w:ascii="等线 Light" w:eastAsia="黑体" w:hAnsi="等线 Light"/>
      <w:sz w:val="20"/>
      <w:szCs w:val="20"/>
    </w:rPr>
  </w:style>
  <w:style w:type="paragraph" w:styleId="a5">
    <w:name w:val="Document Map"/>
    <w:basedOn w:val="a"/>
    <w:link w:val="a6"/>
    <w:uiPriority w:val="99"/>
    <w:unhideWhenUsed/>
    <w:qFormat/>
    <w:rPr>
      <w:rFonts w:ascii="宋体"/>
      <w:sz w:val="18"/>
      <w:szCs w:val="18"/>
    </w:rPr>
  </w:style>
  <w:style w:type="paragraph" w:styleId="a7">
    <w:name w:val="annotation text"/>
    <w:basedOn w:val="a"/>
    <w:link w:val="a8"/>
    <w:unhideWhenUsed/>
    <w:qFormat/>
    <w:pPr>
      <w:jc w:val="left"/>
    </w:pPr>
  </w:style>
  <w:style w:type="paragraph" w:styleId="a9">
    <w:name w:val="Body Text"/>
    <w:basedOn w:val="a"/>
    <w:uiPriority w:val="1"/>
    <w:qFormat/>
    <w:rPr>
      <w:rFonts w:ascii="宋体" w:hAnsi="宋体" w:cs="宋体"/>
      <w:sz w:val="24"/>
    </w:rPr>
  </w:style>
  <w:style w:type="paragraph" w:styleId="TOC3">
    <w:name w:val="toc 3"/>
    <w:basedOn w:val="a"/>
    <w:next w:val="a"/>
    <w:uiPriority w:val="39"/>
    <w:unhideWhenUsed/>
    <w:qFormat/>
    <w:pPr>
      <w:spacing w:line="360" w:lineRule="auto"/>
      <w:ind w:leftChars="400" w:left="400"/>
    </w:pPr>
  </w:style>
  <w:style w:type="paragraph" w:styleId="aa">
    <w:name w:val="Date"/>
    <w:basedOn w:val="a"/>
    <w:next w:val="a"/>
    <w:link w:val="ab"/>
    <w:uiPriority w:val="99"/>
    <w:unhideWhenUsed/>
    <w:qFormat/>
    <w:pPr>
      <w:ind w:leftChars="2500" w:left="100"/>
    </w:pPr>
  </w:style>
  <w:style w:type="paragraph" w:styleId="ac">
    <w:name w:val="Balloon Text"/>
    <w:basedOn w:val="a"/>
    <w:link w:val="ad"/>
    <w:uiPriority w:val="99"/>
    <w:unhideWhenUsed/>
    <w:qFormat/>
    <w:rPr>
      <w:sz w:val="18"/>
      <w:szCs w:val="18"/>
    </w:rPr>
  </w:style>
  <w:style w:type="paragraph" w:styleId="ae">
    <w:name w:val="footer"/>
    <w:basedOn w:val="a"/>
    <w:link w:val="af"/>
    <w:uiPriority w:val="99"/>
    <w:qFormat/>
    <w:pPr>
      <w:tabs>
        <w:tab w:val="center" w:pos="4153"/>
        <w:tab w:val="right" w:pos="8306"/>
      </w:tabs>
      <w:snapToGrid w:val="0"/>
      <w:jc w:val="left"/>
    </w:pPr>
    <w:rPr>
      <w:sz w:val="18"/>
    </w:rPr>
  </w:style>
  <w:style w:type="paragraph" w:styleId="af0">
    <w:name w:val="header"/>
    <w:basedOn w:val="a"/>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360" w:lineRule="auto"/>
    </w:pPr>
    <w:rPr>
      <w:rFonts w:ascii="黑体" w:eastAsia="黑体" w:hAnsi="黑体"/>
      <w:b/>
      <w:sz w:val="28"/>
      <w:szCs w:val="30"/>
    </w:rPr>
  </w:style>
  <w:style w:type="paragraph" w:styleId="af2">
    <w:name w:val="footnote text"/>
    <w:basedOn w:val="a"/>
    <w:link w:val="af3"/>
    <w:uiPriority w:val="99"/>
    <w:unhideWhenUsed/>
    <w:qFormat/>
    <w:pPr>
      <w:snapToGrid w:val="0"/>
      <w:jc w:val="left"/>
    </w:pPr>
    <w:rPr>
      <w:sz w:val="18"/>
      <w:szCs w:val="18"/>
    </w:rPr>
  </w:style>
  <w:style w:type="paragraph" w:styleId="TOC2">
    <w:name w:val="toc 2"/>
    <w:basedOn w:val="a"/>
    <w:next w:val="a"/>
    <w:uiPriority w:val="39"/>
    <w:unhideWhenUsed/>
    <w:qFormat/>
    <w:pPr>
      <w:spacing w:line="360" w:lineRule="auto"/>
      <w:ind w:leftChars="200" w:left="200"/>
    </w:p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5">
    <w:name w:val="annotation subject"/>
    <w:basedOn w:val="a7"/>
    <w:next w:val="a7"/>
    <w:link w:val="af6"/>
    <w:uiPriority w:val="99"/>
    <w:unhideWhenUsed/>
    <w:qFormat/>
    <w:rPr>
      <w:b/>
      <w:bCs/>
    </w:rPr>
  </w:style>
  <w:style w:type="paragraph" w:styleId="af7">
    <w:name w:val="Body Text First Indent"/>
    <w:basedOn w:val="a9"/>
    <w:qFormat/>
    <w:pPr>
      <w:ind w:firstLineChars="100" w:firstLine="420"/>
    </w:p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rPr>
  </w:style>
  <w:style w:type="character" w:styleId="afa">
    <w:name w:val="FollowedHyperlink"/>
    <w:uiPriority w:val="99"/>
    <w:unhideWhenUsed/>
    <w:qFormat/>
    <w:rPr>
      <w:color w:val="000000"/>
      <w:u w:val="none"/>
    </w:rPr>
  </w:style>
  <w:style w:type="character" w:styleId="afb">
    <w:name w:val="Emphasis"/>
    <w:uiPriority w:val="20"/>
    <w:qFormat/>
    <w:rPr>
      <w:i/>
    </w:rPr>
  </w:style>
  <w:style w:type="character" w:styleId="afc">
    <w:name w:val="Hyperlink"/>
    <w:uiPriority w:val="99"/>
    <w:unhideWhenUsed/>
    <w:qFormat/>
    <w:rPr>
      <w:color w:val="0563C1"/>
      <w:u w:val="single"/>
    </w:rPr>
  </w:style>
  <w:style w:type="character" w:styleId="afd">
    <w:name w:val="annotation reference"/>
    <w:unhideWhenUsed/>
    <w:qFormat/>
    <w:rPr>
      <w:sz w:val="21"/>
      <w:szCs w:val="21"/>
    </w:rPr>
  </w:style>
  <w:style w:type="character" w:styleId="afe">
    <w:name w:val="footnote reference"/>
    <w:uiPriority w:val="99"/>
    <w:unhideWhenUsed/>
    <w:qFormat/>
    <w:rPr>
      <w:vertAlign w:val="superscript"/>
    </w:rPr>
  </w:style>
  <w:style w:type="paragraph" w:customStyle="1" w:styleId="aff">
    <w:name w:val="常用样式（方正仿宋简）"/>
    <w:basedOn w:val="a"/>
    <w:uiPriority w:val="99"/>
    <w:qFormat/>
    <w:pPr>
      <w:spacing w:line="560" w:lineRule="exact"/>
      <w:ind w:firstLineChars="200" w:firstLine="640"/>
    </w:pPr>
    <w:rPr>
      <w:rFonts w:eastAsia="方正仿宋简体"/>
      <w:sz w:val="32"/>
      <w:szCs w:val="32"/>
    </w:rPr>
  </w:style>
  <w:style w:type="character" w:customStyle="1" w:styleId="30">
    <w:name w:val="标题 3 字符"/>
    <w:link w:val="3"/>
    <w:uiPriority w:val="9"/>
    <w:qFormat/>
    <w:rPr>
      <w:rFonts w:ascii="Calibri" w:eastAsia="宋体" w:hAnsi="Calibri" w:cs="Times New Roman"/>
      <w:b/>
      <w:bCs/>
      <w:sz w:val="32"/>
      <w:szCs w:val="32"/>
    </w:rPr>
  </w:style>
  <w:style w:type="paragraph" w:customStyle="1" w:styleId="Default">
    <w:name w:val="Default"/>
    <w:qFormat/>
    <w:pPr>
      <w:widowControl w:val="0"/>
      <w:autoSpaceDE w:val="0"/>
      <w:autoSpaceDN w:val="0"/>
      <w:adjustRightInd w:val="0"/>
    </w:pPr>
    <w:rPr>
      <w:rFonts w:ascii="仿宋_GB2312" w:eastAsia="等线" w:hAnsi="仿宋_GB2312" w:cs="仿宋_GB2312"/>
      <w:color w:val="000000"/>
      <w:sz w:val="24"/>
      <w:szCs w:val="24"/>
    </w:rPr>
  </w:style>
  <w:style w:type="paragraph" w:customStyle="1" w:styleId="21">
    <w:name w:val="正文2"/>
    <w:qFormat/>
    <w:pPr>
      <w:jc w:val="both"/>
    </w:pPr>
    <w:rPr>
      <w:kern w:val="2"/>
      <w:sz w:val="21"/>
      <w:szCs w:val="21"/>
    </w:rPr>
  </w:style>
  <w:style w:type="paragraph" w:customStyle="1" w:styleId="aff0">
    <w:name w:val="三级标题"/>
    <w:basedOn w:val="a"/>
    <w:link w:val="aff1"/>
    <w:qFormat/>
    <w:pPr>
      <w:keepNext/>
      <w:keepLines/>
      <w:spacing w:line="360" w:lineRule="auto"/>
      <w:ind w:left="420" w:firstLineChars="100" w:firstLine="100"/>
    </w:pPr>
    <w:rPr>
      <w:rFonts w:ascii="宋体" w:hAnsi="宋体" w:cs="宋体"/>
      <w:b/>
      <w:bCs/>
      <w:sz w:val="24"/>
    </w:rPr>
  </w:style>
  <w:style w:type="paragraph" w:customStyle="1" w:styleId="aff2">
    <w:name w:val="一级标题"/>
    <w:basedOn w:val="2"/>
    <w:qFormat/>
    <w:pPr>
      <w:spacing w:line="240" w:lineRule="auto"/>
      <w:outlineLvl w:val="0"/>
    </w:pPr>
    <w:rPr>
      <w:rFonts w:ascii="黑体" w:eastAsia="黑体"/>
      <w:szCs w:val="30"/>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等线 Light" w:eastAsia="等线 Light" w:hAnsi="等线 Light"/>
      <w:b w:val="0"/>
      <w:bCs w:val="0"/>
      <w:color w:val="2F5496"/>
      <w:kern w:val="0"/>
      <w:szCs w:val="32"/>
    </w:rPr>
  </w:style>
  <w:style w:type="paragraph" w:customStyle="1" w:styleId="biaoti3">
    <w:name w:val="biaoti3"/>
    <w:basedOn w:val="a"/>
    <w:link w:val="biaoti30"/>
    <w:qFormat/>
    <w:pPr>
      <w:ind w:firstLineChars="200" w:firstLine="200"/>
    </w:pPr>
    <w:rPr>
      <w:rFonts w:ascii="黑体" w:hAnsi="黑体" w:cs="黑体"/>
      <w:sz w:val="28"/>
      <w:szCs w:val="30"/>
    </w:rPr>
  </w:style>
  <w:style w:type="paragraph" w:customStyle="1" w:styleId="cjk">
    <w:name w:val="cjk"/>
    <w:basedOn w:val="a"/>
    <w:qFormat/>
    <w:pPr>
      <w:widowControl/>
      <w:spacing w:before="100" w:beforeAutospacing="1" w:after="142" w:line="288" w:lineRule="auto"/>
    </w:pPr>
    <w:rPr>
      <w:rFonts w:ascii="宋体" w:hAnsi="宋体" w:cs="宋体"/>
      <w:kern w:val="0"/>
      <w:sz w:val="20"/>
      <w:szCs w:val="20"/>
    </w:rPr>
  </w:style>
  <w:style w:type="paragraph" w:customStyle="1" w:styleId="aff3">
    <w:name w:val="内容"/>
    <w:basedOn w:val="a"/>
    <w:link w:val="aff4"/>
    <w:qFormat/>
    <w:pPr>
      <w:spacing w:line="360" w:lineRule="auto"/>
      <w:ind w:firstLine="527"/>
    </w:pPr>
    <w:rPr>
      <w:rFonts w:ascii="宋体" w:hAnsi="宋体" w:cs="宋体"/>
      <w:sz w:val="24"/>
    </w:rPr>
  </w:style>
  <w:style w:type="paragraph" w:customStyle="1" w:styleId="TableParagraph">
    <w:name w:val="Table Paragraph"/>
    <w:basedOn w:val="a"/>
    <w:uiPriority w:val="1"/>
    <w:qFormat/>
    <w:pPr>
      <w:spacing w:before="99"/>
      <w:jc w:val="center"/>
    </w:pPr>
    <w:rPr>
      <w:rFonts w:ascii="宋体" w:hAnsi="宋体" w:cs="宋体"/>
    </w:rPr>
  </w:style>
  <w:style w:type="paragraph" w:customStyle="1" w:styleId="Bodytext1">
    <w:name w:val="Body text|1"/>
    <w:basedOn w:val="a"/>
    <w:qFormat/>
    <w:pPr>
      <w:spacing w:line="403" w:lineRule="auto"/>
      <w:ind w:firstLine="400"/>
    </w:pPr>
    <w:rPr>
      <w:rFonts w:ascii="宋体" w:hAnsi="宋体" w:cs="宋体"/>
      <w:sz w:val="30"/>
      <w:szCs w:val="30"/>
      <w:lang w:val="zh-TW" w:eastAsia="zh-TW" w:bidi="zh-TW"/>
    </w:rPr>
  </w:style>
  <w:style w:type="paragraph" w:styleId="aff5">
    <w:name w:val="List Paragraph"/>
    <w:basedOn w:val="a"/>
    <w:uiPriority w:val="34"/>
    <w:qFormat/>
    <w:pPr>
      <w:ind w:firstLineChars="200" w:firstLine="420"/>
    </w:pPr>
  </w:style>
  <w:style w:type="paragraph" w:customStyle="1" w:styleId="Headerorfooter2">
    <w:name w:val="Header or footer|2"/>
    <w:basedOn w:val="a"/>
    <w:qFormat/>
    <w:rPr>
      <w:sz w:val="20"/>
      <w:szCs w:val="20"/>
      <w:lang w:val="zh-TW" w:eastAsia="zh-TW" w:bidi="zh-TW"/>
    </w:rPr>
  </w:style>
  <w:style w:type="paragraph" w:customStyle="1" w:styleId="11">
    <w:name w:val="列出段落1"/>
    <w:basedOn w:val="a"/>
    <w:qFormat/>
    <w:pPr>
      <w:ind w:firstLineChars="200" w:firstLine="420"/>
    </w:pPr>
  </w:style>
  <w:style w:type="paragraph" w:customStyle="1" w:styleId="aff6">
    <w:name w:val="二级标题"/>
    <w:basedOn w:val="a"/>
    <w:link w:val="aff7"/>
    <w:qFormat/>
    <w:pPr>
      <w:keepNext/>
      <w:keepLines/>
      <w:spacing w:before="260" w:after="260"/>
      <w:ind w:firstLineChars="200" w:firstLine="200"/>
      <w:outlineLvl w:val="2"/>
    </w:pPr>
    <w:rPr>
      <w:rFonts w:ascii="黑体" w:hAnsi="Cambria" w:cs="黑体"/>
      <w:b/>
      <w:bCs/>
      <w:sz w:val="28"/>
      <w:szCs w:val="30"/>
    </w:rPr>
  </w:style>
  <w:style w:type="character" w:customStyle="1" w:styleId="font71">
    <w:name w:val="font71"/>
    <w:qFormat/>
    <w:rPr>
      <w:rFonts w:ascii="Times New Roman" w:hAnsi="Times New Roman" w:cs="Times New Roman" w:hint="default"/>
      <w:color w:val="000000"/>
      <w:sz w:val="21"/>
      <w:szCs w:val="21"/>
      <w:u w:val="none"/>
    </w:rPr>
  </w:style>
  <w:style w:type="character" w:customStyle="1" w:styleId="font51">
    <w:name w:val="font51"/>
    <w:qFormat/>
    <w:rPr>
      <w:rFonts w:ascii="宋体" w:eastAsia="宋体" w:hAnsi="宋体" w:cs="宋体" w:hint="eastAsia"/>
      <w:b/>
      <w:color w:val="000000"/>
      <w:sz w:val="21"/>
      <w:szCs w:val="21"/>
      <w:u w:val="none"/>
    </w:rPr>
  </w:style>
  <w:style w:type="character" w:customStyle="1" w:styleId="a8">
    <w:name w:val="批注文字 字符"/>
    <w:link w:val="a7"/>
    <w:qFormat/>
    <w:rPr>
      <w:rFonts w:ascii="Calibri" w:eastAsia="宋体" w:hAnsi="Calibri" w:cs="Times New Roman"/>
      <w:szCs w:val="24"/>
    </w:rPr>
  </w:style>
  <w:style w:type="character" w:customStyle="1" w:styleId="aff4">
    <w:name w:val="内容 字符"/>
    <w:link w:val="aff3"/>
    <w:qFormat/>
    <w:rPr>
      <w:rFonts w:ascii="宋体" w:eastAsia="宋体" w:hAnsi="宋体" w:cs="宋体"/>
      <w:sz w:val="24"/>
      <w:szCs w:val="24"/>
    </w:rPr>
  </w:style>
  <w:style w:type="character" w:customStyle="1" w:styleId="10">
    <w:name w:val="标题 1 字符"/>
    <w:link w:val="1"/>
    <w:uiPriority w:val="9"/>
    <w:qFormat/>
    <w:rPr>
      <w:rFonts w:ascii="Calibri" w:eastAsia="黑体" w:hAnsi="Calibri"/>
      <w:b/>
      <w:bCs/>
      <w:color w:val="365F91" w:themeColor="accent1" w:themeShade="BF"/>
      <w:kern w:val="44"/>
      <w:sz w:val="30"/>
      <w:szCs w:val="4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d">
    <w:name w:val="批注框文本 字符"/>
    <w:link w:val="ac"/>
    <w:uiPriority w:val="99"/>
    <w:semiHidden/>
    <w:qFormat/>
    <w:rPr>
      <w:rFonts w:ascii="Calibri" w:eastAsia="宋体" w:hAnsi="Calibri" w:cs="Times New Roman"/>
      <w:sz w:val="18"/>
      <w:szCs w:val="18"/>
    </w:rPr>
  </w:style>
  <w:style w:type="character" w:customStyle="1" w:styleId="af">
    <w:name w:val="页脚 字符"/>
    <w:link w:val="ae"/>
    <w:uiPriority w:val="99"/>
    <w:qFormat/>
    <w:rPr>
      <w:rFonts w:ascii="Calibri" w:eastAsia="宋体" w:hAnsi="Calibri" w:cs="Times New Roman"/>
      <w:sz w:val="18"/>
      <w:szCs w:val="24"/>
    </w:rPr>
  </w:style>
  <w:style w:type="character" w:customStyle="1" w:styleId="ab">
    <w:name w:val="日期 字符"/>
    <w:link w:val="aa"/>
    <w:uiPriority w:val="99"/>
    <w:semiHidden/>
    <w:qFormat/>
    <w:rPr>
      <w:rFonts w:ascii="Calibri" w:hAnsi="Calibri"/>
      <w:kern w:val="2"/>
      <w:sz w:val="21"/>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f7">
    <w:name w:val="二级标题 字符"/>
    <w:link w:val="aff6"/>
    <w:qFormat/>
    <w:rPr>
      <w:rFonts w:ascii="黑体" w:hAnsi="Cambria" w:cs="黑体"/>
      <w:b/>
      <w:bCs/>
      <w:kern w:val="2"/>
      <w:sz w:val="28"/>
      <w:szCs w:val="30"/>
    </w:rPr>
  </w:style>
  <w:style w:type="character" w:customStyle="1" w:styleId="af3">
    <w:name w:val="脚注文本 字符"/>
    <w:link w:val="af2"/>
    <w:uiPriority w:val="99"/>
    <w:qFormat/>
    <w:rPr>
      <w:rFonts w:ascii="Calibri" w:eastAsia="宋体" w:hAnsi="Calibri" w:cs="Times New Roman"/>
      <w:sz w:val="18"/>
      <w:szCs w:val="18"/>
    </w:rPr>
  </w:style>
  <w:style w:type="character" w:customStyle="1" w:styleId="font41">
    <w:name w:val="font41"/>
    <w:qFormat/>
    <w:rPr>
      <w:rFonts w:ascii="Times New Roman" w:hAnsi="Times New Roman" w:cs="Times New Roman" w:hint="default"/>
      <w:color w:val="000000"/>
      <w:sz w:val="21"/>
      <w:szCs w:val="21"/>
      <w:u w:val="none"/>
    </w:rPr>
  </w:style>
  <w:style w:type="character" w:customStyle="1" w:styleId="aff1">
    <w:name w:val="三级标题 字符"/>
    <w:link w:val="aff0"/>
    <w:qFormat/>
    <w:rPr>
      <w:rFonts w:ascii="宋体" w:hAnsi="宋体" w:cs="宋体"/>
      <w:b/>
      <w:bCs/>
      <w:kern w:val="2"/>
      <w:sz w:val="24"/>
      <w:szCs w:val="24"/>
    </w:rPr>
  </w:style>
  <w:style w:type="character" w:customStyle="1" w:styleId="a6">
    <w:name w:val="文档结构图 字符"/>
    <w:link w:val="a5"/>
    <w:uiPriority w:val="99"/>
    <w:semiHidden/>
    <w:qFormat/>
    <w:rPr>
      <w:rFonts w:ascii="宋体" w:hAnsi="Calibri"/>
      <w:kern w:val="2"/>
      <w:sz w:val="18"/>
      <w:szCs w:val="18"/>
    </w:rPr>
  </w:style>
  <w:style w:type="character" w:customStyle="1" w:styleId="af1">
    <w:name w:val="页眉 字符"/>
    <w:link w:val="af0"/>
    <w:uiPriority w:val="99"/>
    <w:qFormat/>
    <w:rPr>
      <w:rFonts w:ascii="Calibri" w:eastAsia="宋体" w:hAnsi="Calibri" w:cs="Times New Roman"/>
      <w:sz w:val="18"/>
      <w:szCs w:val="18"/>
    </w:rPr>
  </w:style>
  <w:style w:type="character" w:customStyle="1" w:styleId="20">
    <w:name w:val="标题 2 字符"/>
    <w:link w:val="2"/>
    <w:uiPriority w:val="9"/>
    <w:qFormat/>
    <w:rPr>
      <w:rFonts w:ascii="等线 Light" w:hAnsi="等线 Light"/>
      <w:b/>
      <w:bCs/>
      <w:color w:val="365F91" w:themeColor="accent1" w:themeShade="BF"/>
      <w:kern w:val="2"/>
      <w:sz w:val="28"/>
      <w:szCs w:val="32"/>
    </w:rPr>
  </w:style>
  <w:style w:type="character" w:customStyle="1" w:styleId="af6">
    <w:name w:val="批注主题 字符"/>
    <w:link w:val="af5"/>
    <w:uiPriority w:val="99"/>
    <w:semiHidden/>
    <w:qFormat/>
    <w:rPr>
      <w:rFonts w:ascii="Calibri" w:eastAsia="宋体" w:hAnsi="Calibri" w:cs="Times New Roman"/>
      <w:b/>
      <w:bCs/>
      <w:szCs w:val="24"/>
    </w:rPr>
  </w:style>
  <w:style w:type="character" w:customStyle="1" w:styleId="biaoti30">
    <w:name w:val="biaoti3 字符"/>
    <w:link w:val="biaoti3"/>
    <w:qFormat/>
    <w:rPr>
      <w:rFonts w:ascii="黑体" w:eastAsia="宋体" w:hAnsi="黑体" w:cs="黑体"/>
      <w:sz w:val="28"/>
      <w:szCs w:val="30"/>
    </w:rPr>
  </w:style>
  <w:style w:type="character" w:customStyle="1" w:styleId="font61">
    <w:name w:val="font61"/>
    <w:qFormat/>
    <w:rPr>
      <w:rFonts w:ascii="宋体" w:eastAsia="宋体" w:hAnsi="宋体" w:cs="宋体" w:hint="eastAsia"/>
      <w:color w:val="000000"/>
      <w:sz w:val="21"/>
      <w:szCs w:val="21"/>
      <w:u w:val="none"/>
    </w:rPr>
  </w:style>
  <w:style w:type="table" w:customStyle="1" w:styleId="4">
    <w:name w:val="网格型4"/>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her1">
    <w:name w:val="Other|1"/>
    <w:basedOn w:val="a"/>
    <w:qFormat/>
    <w:pPr>
      <w:spacing w:line="309" w:lineRule="exact"/>
      <w:ind w:firstLine="540"/>
    </w:pPr>
    <w:rPr>
      <w:rFonts w:ascii="宋体" w:hAnsi="宋体" w:cs="宋体"/>
      <w:sz w:val="22"/>
      <w:szCs w:val="22"/>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chart" Target="charts/chart3.xml"/><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image" Target="media/image17.emf"/><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6.emf"/><Relationship Id="rId38" Type="http://schemas.openxmlformats.org/officeDocument/2006/relationships/image" Target="media/image21.jpe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image" Target="media/image13.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jpe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chart" Target="charts/chart4.xml"/><Relationship Id="rId35" Type="http://schemas.openxmlformats.org/officeDocument/2006/relationships/image" Target="media/image18.png"/><Relationship Id="rId43" Type="http://schemas.openxmlformats.org/officeDocument/2006/relationships/chart" Target="charts/chart5.xml"/><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9066;&#32769;&#24072;&#25913;%20&#36798;&#24030;&#25216;&#24072;&#23398;&#38498;&#36136;&#37327;&#24180;&#24230;&#25253;&#21578;&#65288;2020&#24180;&#65289;%202.8.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57269590931506E-2"/>
          <c:y val="0.15063731170336001"/>
          <c:w val="0.88681616559881704"/>
          <c:h val="0.61888760139049803"/>
        </c:manualLayout>
      </c:layout>
      <c:barChart>
        <c:barDir val="col"/>
        <c:grouping val="clustered"/>
        <c:varyColors val="0"/>
        <c:ser>
          <c:idx val="0"/>
          <c:order val="0"/>
          <c:tx>
            <c:strRef>
              <c:f>Sheet1!$B$1</c:f>
              <c:strCache>
                <c:ptCount val="1"/>
                <c:pt idx="0">
                  <c:v>2019-2020学年 </c:v>
                </c:pt>
              </c:strCache>
            </c:strRef>
          </c:tx>
          <c:spPr>
            <a:solidFill>
              <a:srgbClr val="4472C4"/>
            </a:solidFill>
            <a:ln>
              <a:noFill/>
            </a:ln>
            <a:effectLst/>
          </c:spPr>
          <c:invertIfNegative val="0"/>
          <c:dPt>
            <c:idx val="0"/>
            <c:invertIfNegative val="0"/>
            <c:bubble3D val="0"/>
            <c:extLst>
              <c:ext xmlns:c16="http://schemas.microsoft.com/office/drawing/2014/chart" uri="{C3380CC4-5D6E-409C-BE32-E72D297353CC}">
                <c16:uniqueId val="{00000000-5AA9-431B-A054-7FBCE90E06C7}"/>
              </c:ext>
            </c:extLst>
          </c:dPt>
          <c:dLbls>
            <c:dLbl>
              <c:idx val="0"/>
              <c:tx>
                <c:rich>
                  <a:bodyPr/>
                  <a:lstStyle/>
                  <a:p>
                    <a:r>
                      <a:rPr lang="en-US" altLang="zh-CN"/>
                      <a:t>2571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A9-431B-A054-7FBCE90E06C7}"/>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prstDash val="solid"/>
                      <a:round/>
                    </a:ln>
                    <a:effectLst/>
                  </c:spPr>
                </c15:leaderLines>
              </c:ext>
            </c:extLst>
          </c:dLbls>
          <c:cat>
            <c:strRef>
              <c:f>Sheet1!$A$2:$A$4</c:f>
              <c:strCache>
                <c:ptCount val="3"/>
                <c:pt idx="0">
                  <c:v>在校生</c:v>
                </c:pt>
                <c:pt idx="1">
                  <c:v>毕业生</c:v>
                </c:pt>
                <c:pt idx="2">
                  <c:v>招生人数</c:v>
                </c:pt>
              </c:strCache>
            </c:strRef>
          </c:cat>
          <c:val>
            <c:numRef>
              <c:f>Sheet1!$B$2:$B$4</c:f>
              <c:numCache>
                <c:formatCode>General</c:formatCode>
                <c:ptCount val="3"/>
                <c:pt idx="0">
                  <c:v>2571</c:v>
                </c:pt>
                <c:pt idx="1">
                  <c:v>1109</c:v>
                </c:pt>
                <c:pt idx="2">
                  <c:v>758</c:v>
                </c:pt>
              </c:numCache>
            </c:numRef>
          </c:val>
          <c:extLst>
            <c:ext xmlns:c16="http://schemas.microsoft.com/office/drawing/2014/chart" uri="{C3380CC4-5D6E-409C-BE32-E72D297353CC}">
              <c16:uniqueId val="{00000001-5AA9-431B-A054-7FBCE90E06C7}"/>
            </c:ext>
          </c:extLst>
        </c:ser>
        <c:ser>
          <c:idx val="1"/>
          <c:order val="1"/>
          <c:tx>
            <c:strRef>
              <c:f>Sheet1!$C$1</c:f>
              <c:strCache>
                <c:ptCount val="1"/>
                <c:pt idx="0">
                  <c:v>2020-2021学年</c:v>
                </c:pt>
              </c:strCache>
            </c:strRef>
          </c:tx>
          <c:spPr>
            <a:solidFill>
              <a:srgbClr val="ED7D31"/>
            </a:solidFill>
            <a:ln>
              <a:noFill/>
            </a:ln>
            <a:effectLst/>
          </c:spPr>
          <c:invertIfNegative val="0"/>
          <c:dLbls>
            <c:dLbl>
              <c:idx val="0"/>
              <c:tx>
                <c:rich>
                  <a:bodyPr/>
                  <a:lstStyle/>
                  <a:p>
                    <a:r>
                      <a:rPr lang="en-US" altLang="zh-CN"/>
                      <a:t>2685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A9-431B-A054-7FBCE90E06C7}"/>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prstDash val="solid"/>
                      <a:round/>
                    </a:ln>
                    <a:effectLst/>
                  </c:spPr>
                </c15:leaderLines>
              </c:ext>
            </c:extLst>
          </c:dLbls>
          <c:cat>
            <c:strRef>
              <c:f>Sheet1!$A$2:$A$4</c:f>
              <c:strCache>
                <c:ptCount val="3"/>
                <c:pt idx="0">
                  <c:v>在校生</c:v>
                </c:pt>
                <c:pt idx="1">
                  <c:v>毕业生</c:v>
                </c:pt>
                <c:pt idx="2">
                  <c:v>招生人数</c:v>
                </c:pt>
              </c:strCache>
            </c:strRef>
          </c:cat>
          <c:val>
            <c:numRef>
              <c:f>Sheet1!$C$2:$C$4</c:f>
              <c:numCache>
                <c:formatCode>General</c:formatCode>
                <c:ptCount val="3"/>
                <c:pt idx="0">
                  <c:v>2685</c:v>
                </c:pt>
                <c:pt idx="1">
                  <c:v>730</c:v>
                </c:pt>
                <c:pt idx="2">
                  <c:v>1064</c:v>
                </c:pt>
              </c:numCache>
            </c:numRef>
          </c:val>
          <c:extLst>
            <c:ext xmlns:c16="http://schemas.microsoft.com/office/drawing/2014/chart" uri="{C3380CC4-5D6E-409C-BE32-E72D297353CC}">
              <c16:uniqueId val="{00000003-5AA9-431B-A054-7FBCE90E06C7}"/>
            </c:ext>
          </c:extLst>
        </c:ser>
        <c:dLbls>
          <c:showLegendKey val="0"/>
          <c:showVal val="1"/>
          <c:showCatName val="0"/>
          <c:showSerName val="0"/>
          <c:showPercent val="0"/>
          <c:showBubbleSize val="0"/>
        </c:dLbls>
        <c:gapWidth val="219"/>
        <c:overlap val="-27"/>
        <c:axId val="723573760"/>
        <c:axId val="10031040"/>
      </c:barChart>
      <c:catAx>
        <c:axId val="723573760"/>
        <c:scaling>
          <c:orientation val="minMax"/>
        </c:scaling>
        <c:delete val="0"/>
        <c:axPos val="b"/>
        <c:numFmt formatCode="General" sourceLinked="0"/>
        <c:majorTickMark val="none"/>
        <c:minorTickMark val="none"/>
        <c:tickLblPos val="nextTo"/>
        <c:spPr>
          <a:noFill/>
          <a:ln w="9525" cap="flat" cmpd="sng" algn="ctr">
            <a:solidFill>
              <a:schemeClr val="bg1">
                <a:lumMod val="9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0031040"/>
        <c:crosses val="autoZero"/>
        <c:auto val="1"/>
        <c:lblAlgn val="ctr"/>
        <c:lblOffset val="100"/>
        <c:noMultiLvlLbl val="0"/>
      </c:catAx>
      <c:valAx>
        <c:axId val="10031040"/>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6350" cap="flat" cmpd="sng" algn="ctr">
            <a:solidFill>
              <a:schemeClr val="bg1">
                <a:lumMod val="9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723573760"/>
        <c:crosses val="autoZero"/>
        <c:crossBetween val="between"/>
        <c:majorUnit val="1000"/>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比例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79-42A3-B68F-2CD6A91354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79-42A3-B68F-2CD6A91354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79-42A3-B68F-2CD6A9135481}"/>
              </c:ext>
            </c:extLst>
          </c:dPt>
          <c:dLbls>
            <c:dLbl>
              <c:idx val="0"/>
              <c:layout>
                <c:manualLayout>
                  <c:x val="0.123725"/>
                  <c:y val="2.9394473838918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79-42A3-B68F-2CD6A9135481}"/>
                </c:ext>
              </c:extLst>
            </c:dLbl>
            <c:dLbl>
              <c:idx val="1"/>
              <c:layout>
                <c:manualLayout>
                  <c:x val="5.2874999999999998E-2"/>
                  <c:y val="1.2051734273956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79-42A3-B68F-2CD6A9135481}"/>
                </c:ext>
              </c:extLst>
            </c:dLbl>
            <c:dLbl>
              <c:idx val="2"/>
              <c:layout>
                <c:manualLayout>
                  <c:x val="-1.5301181102362201E-2"/>
                  <c:y val="6.583112296148170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79-42A3-B68F-2CD6A9135481}"/>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Sheet1!$A$2:$A$4</c:f>
              <c:strCache>
                <c:ptCount val="3"/>
                <c:pt idx="0">
                  <c:v>研究生学历</c:v>
                </c:pt>
                <c:pt idx="1">
                  <c:v>本科学历</c:v>
                </c:pt>
                <c:pt idx="2">
                  <c:v>专科及以下学历</c:v>
                </c:pt>
              </c:strCache>
            </c:strRef>
          </c:cat>
          <c:val>
            <c:numRef>
              <c:f>Sheet1!$B$2:$B$4</c:f>
              <c:numCache>
                <c:formatCode>0.00%</c:formatCode>
                <c:ptCount val="3"/>
                <c:pt idx="0">
                  <c:v>2.81E-2</c:v>
                </c:pt>
                <c:pt idx="1">
                  <c:v>0.83150000000000002</c:v>
                </c:pt>
                <c:pt idx="2">
                  <c:v>0.1404</c:v>
                </c:pt>
              </c:numCache>
            </c:numRef>
          </c:val>
          <c:extLst>
            <c:ext xmlns:c16="http://schemas.microsoft.com/office/drawing/2014/chart" uri="{C3380CC4-5D6E-409C-BE32-E72D297353CC}">
              <c16:uniqueId val="{00000006-7679-42A3-B68F-2CD6A9135481}"/>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比例</c:v>
                </c:pt>
              </c:strCache>
            </c:strRef>
          </c:tx>
          <c:dPt>
            <c:idx val="0"/>
            <c:bubble3D val="0"/>
            <c:spPr>
              <a:solidFill>
                <a:srgbClr val="4472C4"/>
              </a:solidFill>
              <a:ln w="19050">
                <a:solidFill>
                  <a:srgbClr val="FFFFFF"/>
                </a:solidFill>
              </a:ln>
              <a:effectLst/>
            </c:spPr>
            <c:extLst>
              <c:ext xmlns:c16="http://schemas.microsoft.com/office/drawing/2014/chart" uri="{C3380CC4-5D6E-409C-BE32-E72D297353CC}">
                <c16:uniqueId val="{00000001-35E4-4580-9369-81F20C8C7151}"/>
              </c:ext>
            </c:extLst>
          </c:dPt>
          <c:dPt>
            <c:idx val="1"/>
            <c:bubble3D val="0"/>
            <c:spPr>
              <a:solidFill>
                <a:srgbClr val="ED7D31"/>
              </a:solidFill>
              <a:ln w="19050">
                <a:solidFill>
                  <a:srgbClr val="FFFFFF"/>
                </a:solidFill>
              </a:ln>
              <a:effectLst/>
            </c:spPr>
            <c:extLst>
              <c:ext xmlns:c16="http://schemas.microsoft.com/office/drawing/2014/chart" uri="{C3380CC4-5D6E-409C-BE32-E72D297353CC}">
                <c16:uniqueId val="{00000003-35E4-4580-9369-81F20C8C7151}"/>
              </c:ext>
            </c:extLst>
          </c:dPt>
          <c:dPt>
            <c:idx val="2"/>
            <c:bubble3D val="0"/>
            <c:spPr>
              <a:solidFill>
                <a:srgbClr val="A5A5A5"/>
              </a:solidFill>
              <a:ln w="19050">
                <a:solidFill>
                  <a:srgbClr val="FFFFFF"/>
                </a:solidFill>
              </a:ln>
              <a:effectLst/>
            </c:spPr>
            <c:extLst>
              <c:ext xmlns:c16="http://schemas.microsoft.com/office/drawing/2014/chart" uri="{C3380CC4-5D6E-409C-BE32-E72D297353CC}">
                <c16:uniqueId val="{00000005-35E4-4580-9369-81F20C8C7151}"/>
              </c:ext>
            </c:extLst>
          </c:dPt>
          <c:dPt>
            <c:idx val="3"/>
            <c:bubble3D val="0"/>
            <c:spPr>
              <a:solidFill>
                <a:srgbClr val="FFC000"/>
              </a:solidFill>
              <a:ln w="19050">
                <a:solidFill>
                  <a:srgbClr val="FFFFFF"/>
                </a:solidFill>
              </a:ln>
              <a:effectLst/>
            </c:spPr>
            <c:extLst>
              <c:ext xmlns:c16="http://schemas.microsoft.com/office/drawing/2014/chart" uri="{C3380CC4-5D6E-409C-BE32-E72D297353CC}">
                <c16:uniqueId val="{00000007-35E4-4580-9369-81F20C8C7151}"/>
              </c:ext>
            </c:extLst>
          </c:dPt>
          <c:dLbls>
            <c:dLbl>
              <c:idx val="0"/>
              <c:layout>
                <c:manualLayout>
                  <c:x val="8.7499999999999106E-3"/>
                  <c:y val="-3.435187039976170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E4-4580-9369-81F20C8C7151}"/>
                </c:ext>
              </c:extLst>
            </c:dLbl>
            <c:dLbl>
              <c:idx val="1"/>
              <c:layout>
                <c:manualLayout>
                  <c:x val="-2.1000000000000001E-2"/>
                  <c:y val="2.06326948857420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E4-4580-9369-81F20C8C7151}"/>
                </c:ext>
              </c:extLst>
            </c:dLbl>
            <c:dLbl>
              <c:idx val="2"/>
              <c:layout>
                <c:manualLayout>
                  <c:x val="-9.1749999999999998E-2"/>
                  <c:y val="-0.1442406147644240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E4-4580-9369-81F20C8C7151}"/>
                </c:ext>
              </c:extLst>
            </c:dLbl>
            <c:dLbl>
              <c:idx val="3"/>
              <c:layout>
                <c:manualLayout>
                  <c:x val="8.5375000000000006E-2"/>
                  <c:y val="-0.1566526832955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E4-4580-9369-81F20C8C7151}"/>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cap="flat" cmpd="sng" algn="ctr">
                  <a:solidFill>
                    <a:srgbClr val="A6A6A6">
                      <a:lumMod val="35000"/>
                      <a:lumOff val="65000"/>
                    </a:srgbClr>
                  </a:solidFill>
                  <a:prstDash val="solid"/>
                  <a:round/>
                </a:ln>
                <a:effectLst/>
              </c:spPr>
            </c:leaderLines>
            <c:extLst>
              <c:ext xmlns:c15="http://schemas.microsoft.com/office/drawing/2012/chart" uri="{CE6537A1-D6FC-4f65-9D91-7224C49458BB}"/>
            </c:extLst>
          </c:dLbls>
          <c:cat>
            <c:strRef>
              <c:f>Sheet1!$A$2:$A$5</c:f>
              <c:strCache>
                <c:ptCount val="4"/>
                <c:pt idx="0">
                  <c:v>优</c:v>
                </c:pt>
                <c:pt idx="1">
                  <c:v>良</c:v>
                </c:pt>
                <c:pt idx="2">
                  <c:v>中</c:v>
                </c:pt>
                <c:pt idx="3">
                  <c:v>差</c:v>
                </c:pt>
              </c:strCache>
            </c:strRef>
          </c:cat>
          <c:val>
            <c:numRef>
              <c:f>Sheet1!$B$2:$B$5</c:f>
              <c:numCache>
                <c:formatCode>0.00%</c:formatCode>
                <c:ptCount val="4"/>
                <c:pt idx="0">
                  <c:v>0.45276</c:v>
                </c:pt>
                <c:pt idx="1">
                  <c:v>0.4481</c:v>
                </c:pt>
                <c:pt idx="2">
                  <c:v>9.6000000000000002E-2</c:v>
                </c:pt>
                <c:pt idx="3">
                  <c:v>5.1999999999999998E-3</c:v>
                </c:pt>
              </c:numCache>
            </c:numRef>
          </c:val>
          <c:extLst>
            <c:ext xmlns:c16="http://schemas.microsoft.com/office/drawing/2014/chart" uri="{C3380CC4-5D6E-409C-BE32-E72D297353CC}">
              <c16:uniqueId val="{00000008-35E4-4580-9369-81F20C8C7151}"/>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比例</c:v>
                </c:pt>
              </c:strCache>
            </c:strRef>
          </c:tx>
          <c:dPt>
            <c:idx val="0"/>
            <c:bubble3D val="0"/>
            <c:spPr>
              <a:solidFill>
                <a:srgbClr val="4472C4"/>
              </a:solidFill>
              <a:ln w="19050">
                <a:solidFill>
                  <a:srgbClr val="FFFFFF"/>
                </a:solidFill>
              </a:ln>
              <a:effectLst/>
            </c:spPr>
            <c:extLst>
              <c:ext xmlns:c16="http://schemas.microsoft.com/office/drawing/2014/chart" uri="{C3380CC4-5D6E-409C-BE32-E72D297353CC}">
                <c16:uniqueId val="{00000001-78BD-4C0A-8BBD-9677454CC3EB}"/>
              </c:ext>
            </c:extLst>
          </c:dPt>
          <c:dPt>
            <c:idx val="1"/>
            <c:bubble3D val="0"/>
            <c:spPr>
              <a:solidFill>
                <a:srgbClr val="ED7D31"/>
              </a:solidFill>
              <a:ln w="19050">
                <a:solidFill>
                  <a:srgbClr val="FFFFFF"/>
                </a:solidFill>
              </a:ln>
              <a:effectLst/>
            </c:spPr>
            <c:extLst>
              <c:ext xmlns:c16="http://schemas.microsoft.com/office/drawing/2014/chart" uri="{C3380CC4-5D6E-409C-BE32-E72D297353CC}">
                <c16:uniqueId val="{00000003-78BD-4C0A-8BBD-9677454CC3EB}"/>
              </c:ext>
            </c:extLst>
          </c:dPt>
          <c:dPt>
            <c:idx val="2"/>
            <c:bubble3D val="0"/>
            <c:spPr>
              <a:solidFill>
                <a:srgbClr val="A5A5A5"/>
              </a:solidFill>
              <a:ln w="19050">
                <a:solidFill>
                  <a:srgbClr val="FFFFFF"/>
                </a:solidFill>
              </a:ln>
              <a:effectLst/>
            </c:spPr>
            <c:extLst>
              <c:ext xmlns:c16="http://schemas.microsoft.com/office/drawing/2014/chart" uri="{C3380CC4-5D6E-409C-BE32-E72D297353CC}">
                <c16:uniqueId val="{00000005-78BD-4C0A-8BBD-9677454CC3EB}"/>
              </c:ext>
            </c:extLst>
          </c:dPt>
          <c:dLbls>
            <c:dLbl>
              <c:idx val="0"/>
              <c:layout>
                <c:manualLayout>
                  <c:x val="1.5875E-2"/>
                  <c:y val="5.4590398422419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BD-4C0A-8BBD-9677454CC3EB}"/>
                </c:ext>
              </c:extLst>
            </c:dLbl>
            <c:dLbl>
              <c:idx val="1"/>
              <c:layout>
                <c:manualLayout>
                  <c:x val="-3.22877952755906E-2"/>
                  <c:y val="0.12691607993445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5912499999999999"/>
                      <c:h val="9.46502057613169E-2"/>
                    </c:manualLayout>
                  </c15:layout>
                </c:ext>
                <c:ext xmlns:c16="http://schemas.microsoft.com/office/drawing/2014/chart" uri="{C3380CC4-5D6E-409C-BE32-E72D297353CC}">
                  <c16:uniqueId val="{00000003-78BD-4C0A-8BBD-9677454CC3EB}"/>
                </c:ext>
              </c:extLst>
            </c:dLbl>
            <c:dLbl>
              <c:idx val="2"/>
              <c:layout>
                <c:manualLayout>
                  <c:x val="-4.6064370078740202E-2"/>
                  <c:y val="-8.17166372721929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BD-4C0A-8BBD-9677454CC3EB}"/>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第一产业</c:v>
                </c:pt>
                <c:pt idx="1">
                  <c:v>第二产业</c:v>
                </c:pt>
                <c:pt idx="2">
                  <c:v>第三产业</c:v>
                </c:pt>
              </c:strCache>
            </c:strRef>
          </c:cat>
          <c:val>
            <c:numRef>
              <c:f>Sheet1!$B$2:$B$4</c:f>
              <c:numCache>
                <c:formatCode>0.00%</c:formatCode>
                <c:ptCount val="3"/>
                <c:pt idx="0">
                  <c:v>4.6800000000000001E-2</c:v>
                </c:pt>
                <c:pt idx="1">
                  <c:v>0.2893</c:v>
                </c:pt>
                <c:pt idx="2">
                  <c:v>0.66390000000000005</c:v>
                </c:pt>
              </c:numCache>
            </c:numRef>
          </c:val>
          <c:extLst>
            <c:ext xmlns:c16="http://schemas.microsoft.com/office/drawing/2014/chart" uri="{C3380CC4-5D6E-409C-BE32-E72D297353CC}">
              <c16:uniqueId val="{00000006-78BD-4C0A-8BBD-9677454CC3EB}"/>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solidFill>
            <a:sysClr val="windowText" lastClr="000000"/>
          </a:solidFill>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比例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F7-4FFC-AF11-A114178B2B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F7-4FFC-AF11-A114178B2B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F7-4FFC-AF11-A114178B2B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F7-4FFC-AF11-A114178B2B32}"/>
              </c:ext>
            </c:extLst>
          </c:dPt>
          <c:dLbls>
            <c:dLbl>
              <c:idx val="0"/>
              <c:layout>
                <c:manualLayout>
                  <c:x val="2.63381403167301E-2"/>
                  <c:y val="9.2115889359983805E-4"/>
                </c:manualLayout>
              </c:layout>
              <c:tx>
                <c:rich>
                  <a:bodyPr/>
                  <a:lstStyle/>
                  <a:p>
                    <a:r>
                      <a:rPr lang="zh-CN" altLang="en-US"/>
                      <a:t>优</a:t>
                    </a:r>
                    <a:r>
                      <a:rPr lang="en-US" altLang="zh-CN"/>
                      <a:t>, 5.00%</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F7-4FFC-AF11-A114178B2B32}"/>
                </c:ext>
              </c:extLst>
            </c:dLbl>
            <c:dLbl>
              <c:idx val="1"/>
              <c:layout>
                <c:manualLayout>
                  <c:x val="2.4429305887325899E-2"/>
                  <c:y val="-5.5340197859882902E-2"/>
                </c:manualLayout>
              </c:layout>
              <c:tx>
                <c:rich>
                  <a:bodyPr/>
                  <a:lstStyle/>
                  <a:p>
                    <a:r>
                      <a:rPr lang="zh-CN" altLang="en-US"/>
                      <a:t>良</a:t>
                    </a:r>
                    <a:r>
                      <a:rPr lang="en-US" altLang="zh-CN"/>
                      <a:t>, 77.00%</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F7-4FFC-AF11-A114178B2B32}"/>
                </c:ext>
              </c:extLst>
            </c:dLbl>
            <c:dLbl>
              <c:idx val="2"/>
              <c:layout>
                <c:manualLayout>
                  <c:x val="-4.3853647507544703E-2"/>
                  <c:y val="4.0050474459923303E-2"/>
                </c:manualLayout>
              </c:layout>
              <c:tx>
                <c:rich>
                  <a:bodyPr/>
                  <a:lstStyle/>
                  <a:p>
                    <a:r>
                      <a:rPr lang="zh-CN" altLang="en-US"/>
                      <a:t>合格</a:t>
                    </a:r>
                    <a:r>
                      <a:rPr lang="en-US" altLang="zh-CN"/>
                      <a:t>, 18.00%</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F7-4FFC-AF11-A114178B2B32}"/>
                </c:ext>
              </c:extLst>
            </c:dLbl>
            <c:dLbl>
              <c:idx val="3"/>
              <c:layout>
                <c:manualLayout>
                  <c:x val="-8.71436295182203E-2"/>
                  <c:y val="-1.28205128205127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F7-4FFC-AF11-A114178B2B32}"/>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优</c:v>
                </c:pt>
                <c:pt idx="1">
                  <c:v>良</c:v>
                </c:pt>
                <c:pt idx="2">
                  <c:v>合格</c:v>
                </c:pt>
                <c:pt idx="3">
                  <c:v>不合格</c:v>
                </c:pt>
              </c:strCache>
            </c:strRef>
          </c:cat>
          <c:val>
            <c:numRef>
              <c:f>Sheet1!$B$2:$B$5</c:f>
              <c:numCache>
                <c:formatCode>0.00%</c:formatCode>
                <c:ptCount val="4"/>
                <c:pt idx="0">
                  <c:v>0.06</c:v>
                </c:pt>
                <c:pt idx="1">
                  <c:v>0.79</c:v>
                </c:pt>
                <c:pt idx="2">
                  <c:v>0.15</c:v>
                </c:pt>
                <c:pt idx="3">
                  <c:v>0</c:v>
                </c:pt>
              </c:numCache>
            </c:numRef>
          </c:val>
          <c:extLst>
            <c:ext xmlns:c16="http://schemas.microsoft.com/office/drawing/2014/chart" uri="{C3380CC4-5D6E-409C-BE32-E72D297353CC}">
              <c16:uniqueId val="{00000008-23F7-4FFC-AF11-A114178B2B3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7F9AA6-0D97-49CF-9A9F-A1FDAEC3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熊老师改 达州技师学院质量年度报告（2020年） 2.8</Template>
  <TotalTime>3</TotalTime>
  <Pages>51</Pages>
  <Words>4322</Words>
  <Characters>24640</Characters>
  <Application>Microsoft Office Word</Application>
  <DocSecurity>0</DocSecurity>
  <Lines>205</Lines>
  <Paragraphs>57</Paragraphs>
  <ScaleCrop>false</ScaleCrop>
  <Company>Microsoft</Company>
  <LinksUpToDate>false</LinksUpToDate>
  <CharactersWithSpaces>28905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XHT</dc:creator>
  <cp:lastModifiedBy>Administrator</cp:lastModifiedBy>
  <cp:revision>4</cp:revision>
  <cp:lastPrinted>2021-12-07T00:33:00Z</cp:lastPrinted>
  <dcterms:created xsi:type="dcterms:W3CDTF">2021-12-07T08:43:00Z</dcterms:created>
  <dcterms:modified xsi:type="dcterms:W3CDTF">2021-12-09T04:55:00Z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CF730A0817A848A09E2340330D937F35</vt:lpwstr>
  </property>
</Properties>
</file>